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item5.xml" ContentType="application/xml"/>
  <Override PartName="/customXml/itemProps5.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_rels/item5.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both"/>
        <w:rPr>
          <w:rFonts w:ascii="Libre Franklin" w:hAnsi="Libre Franklin" w:eastAsia="Arial" w:cs="Arial"/>
          <w:b/>
          <w:sz w:val="22"/>
          <w:szCs w:val="22"/>
          <w:lang w:eastAsia="en-US"/>
        </w:rPr>
      </w:pPr>
      <w:r>
        <w:rPr>
          <w:rFonts w:eastAsia="Arial" w:cs="Arial" w:ascii="Libre Franklin" w:hAnsi="Libre Franklin"/>
          <w:b/>
          <w:sz w:val="22"/>
          <w:szCs w:val="22"/>
          <w:lang w:eastAsia="en-US"/>
        </w:rPr>
      </w:r>
      <w:bookmarkStart w:id="0" w:name="OLE_LINK41"/>
      <w:bookmarkStart w:id="1" w:name="OLE_LINK46"/>
      <w:bookmarkStart w:id="2" w:name="OLE_LINK41"/>
      <w:bookmarkStart w:id="3" w:name="OLE_LINK46"/>
      <w:bookmarkEnd w:id="2"/>
      <w:bookmarkEnd w:id="3"/>
    </w:p>
    <w:tbl>
      <w:tblPr>
        <w:tblW w:w="9469" w:type="dxa"/>
        <w:jc w:val="left"/>
        <w:tblInd w:w="0" w:type="dxa"/>
        <w:tblLayout w:type="fixed"/>
        <w:tblCellMar>
          <w:top w:w="55" w:type="dxa"/>
          <w:left w:w="55" w:type="dxa"/>
          <w:bottom w:w="55" w:type="dxa"/>
          <w:right w:w="55" w:type="dxa"/>
        </w:tblCellMar>
      </w:tblPr>
      <w:tblGrid>
        <w:gridCol w:w="1640"/>
        <w:gridCol w:w="7828"/>
      </w:tblGrid>
      <w:tr>
        <w:trPr/>
        <w:tc>
          <w:tcPr>
            <w:tcW w:w="1640" w:type="dxa"/>
            <w:tcBorders/>
          </w:tcPr>
          <w:p>
            <w:pPr>
              <w:pStyle w:val="Contenutotabella"/>
              <w:snapToGrid w:val="false"/>
              <w:rPr>
                <w:rFonts w:ascii="Arial" w:hAnsi="Arial" w:cs="Arial"/>
                <w:sz w:val="20"/>
                <w:szCs w:val="20"/>
                <w:shd w:fill="auto" w:val="clear"/>
              </w:rPr>
            </w:pPr>
            <w:r>
              <w:rPr>
                <w:rFonts w:cs="Arial" w:ascii="Arial" w:hAnsi="Arial"/>
                <w:sz w:val="20"/>
                <w:szCs w:val="20"/>
                <w:shd w:fill="auto" w:val="clear"/>
              </w:rPr>
              <w:drawing>
                <wp:anchor behindDoc="0" distT="0" distB="0" distL="0" distR="0" simplePos="0" locked="0" layoutInCell="1" allowOverlap="1" relativeHeight="8">
                  <wp:simplePos x="0" y="0"/>
                  <wp:positionH relativeFrom="column">
                    <wp:posOffset>80645</wp:posOffset>
                  </wp:positionH>
                  <wp:positionV relativeFrom="paragraph">
                    <wp:posOffset>205740</wp:posOffset>
                  </wp:positionV>
                  <wp:extent cx="949325" cy="825500"/>
                  <wp:effectExtent l="0" t="0" r="0" b="0"/>
                  <wp:wrapSquare wrapText="largest"/>
                  <wp:docPr id="1" name="Immagin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1" descr=""/>
                          <pic:cNvPicPr>
                            <a:picLocks noChangeAspect="1" noChangeArrowheads="1"/>
                          </pic:cNvPicPr>
                        </pic:nvPicPr>
                        <pic:blipFill>
                          <a:blip r:embed="rId2"/>
                          <a:srcRect l="-27211" t="-32014" r="-27211" b="-32014"/>
                          <a:stretch>
                            <a:fillRect/>
                          </a:stretch>
                        </pic:blipFill>
                        <pic:spPr bwMode="auto">
                          <a:xfrm>
                            <a:off x="0" y="0"/>
                            <a:ext cx="949325" cy="825500"/>
                          </a:xfrm>
                          <a:prstGeom prst="rect">
                            <a:avLst/>
                          </a:prstGeom>
                        </pic:spPr>
                      </pic:pic>
                    </a:graphicData>
                  </a:graphic>
                </wp:anchor>
              </w:drawing>
            </w:r>
          </w:p>
        </w:tc>
        <w:tc>
          <w:tcPr>
            <w:tcW w:w="7828" w:type="dxa"/>
            <w:tcBorders/>
          </w:tcPr>
          <w:p>
            <w:pPr>
              <w:pStyle w:val="Contenutotabella"/>
              <w:snapToGrid w:val="false"/>
              <w:rPr>
                <w:rFonts w:ascii="Arial" w:hAnsi="Arial" w:cs="Arial"/>
                <w:sz w:val="20"/>
                <w:szCs w:val="20"/>
                <w:shd w:fill="auto" w:val="clear"/>
              </w:rPr>
            </w:pPr>
            <w:r>
              <w:rPr>
                <w:rFonts w:cs="Arial" w:ascii="Arial" w:hAnsi="Arial"/>
                <w:sz w:val="20"/>
                <w:szCs w:val="20"/>
                <w:shd w:fill="auto" w:val="clear"/>
              </w:rPr>
            </w:r>
          </w:p>
          <w:p>
            <w:pPr>
              <w:pStyle w:val="Contenutotabella"/>
              <w:rPr/>
            </w:pPr>
            <w:r>
              <w:rPr>
                <w:rFonts w:cs="Arial" w:ascii="Arial" w:hAnsi="Arial"/>
                <w:b/>
                <w:kern w:val="2"/>
                <w:sz w:val="18"/>
                <w:szCs w:val="18"/>
                <w:shd w:fill="auto" w:val="clear"/>
              </w:rPr>
              <w:t xml:space="preserve">Area Risorse - </w:t>
            </w:r>
            <w:r>
              <w:rPr>
                <w:rFonts w:cs="Arial" w:ascii="Arial" w:hAnsi="Arial"/>
                <w:b/>
                <w:sz w:val="18"/>
                <w:szCs w:val="18"/>
                <w:shd w:fill="auto" w:val="clear"/>
              </w:rPr>
              <w:t>Servizio Appalti e contratti</w:t>
            </w:r>
          </w:p>
          <w:p>
            <w:pPr>
              <w:pStyle w:val="Contenutotabella"/>
              <w:rPr>
                <w:rFonts w:ascii="Arial" w:hAnsi="Arial" w:cs="Arial"/>
                <w:b/>
                <w:sz w:val="18"/>
                <w:szCs w:val="18"/>
                <w:shd w:fill="auto" w:val="clear"/>
              </w:rPr>
            </w:pPr>
            <w:r>
              <w:rPr>
                <w:rFonts w:cs="Arial" w:ascii="Arial" w:hAnsi="Arial"/>
                <w:b/>
                <w:sz w:val="18"/>
                <w:szCs w:val="18"/>
                <w:shd w:fill="auto" w:val="clear"/>
              </w:rPr>
              <w:t>-------------------------------------------------------------</w:t>
            </w:r>
          </w:p>
          <w:p>
            <w:pPr>
              <w:pStyle w:val="Contenutotabella"/>
              <w:tabs>
                <w:tab w:val="clear" w:pos="708"/>
                <w:tab w:val="left" w:pos="2077" w:leader="none"/>
              </w:tabs>
              <w:rPr>
                <w:rFonts w:ascii="Arial" w:hAnsi="Arial" w:cs="Arial"/>
                <w:sz w:val="18"/>
                <w:szCs w:val="18"/>
                <w:shd w:fill="auto" w:val="clear"/>
              </w:rPr>
            </w:pPr>
            <w:r>
              <w:rPr>
                <w:rFonts w:cs="Arial" w:ascii="Arial" w:hAnsi="Arial"/>
                <w:sz w:val="18"/>
                <w:szCs w:val="18"/>
                <w:shd w:fill="auto" w:val="clear"/>
              </w:rPr>
              <w:t>U.O.C. Acquisti Appalti Contratti - Via San Pietro Martire, 3 - 42121 Reggio nell’Emilia (RE)</w:t>
            </w:r>
          </w:p>
          <w:p>
            <w:pPr>
              <w:pStyle w:val="Contenutotabella"/>
              <w:tabs>
                <w:tab w:val="clear" w:pos="708"/>
                <w:tab w:val="left" w:pos="2077" w:leader="none"/>
              </w:tabs>
              <w:rPr>
                <w:rFonts w:ascii="Arial" w:hAnsi="Arial" w:cs="Arial"/>
                <w:sz w:val="18"/>
                <w:szCs w:val="18"/>
                <w:shd w:fill="auto" w:val="clear"/>
              </w:rPr>
            </w:pPr>
            <w:r>
              <w:rPr>
                <w:rFonts w:cs="Arial" w:ascii="Arial" w:hAnsi="Arial"/>
                <w:sz w:val="18"/>
                <w:szCs w:val="18"/>
                <w:shd w:fill="auto" w:val="clear"/>
              </w:rPr>
              <w:t>tel. 0522.456842 - fax. 0522.456037</w:t>
            </w:r>
          </w:p>
          <w:p>
            <w:pPr>
              <w:pStyle w:val="Contenutotabella"/>
              <w:tabs>
                <w:tab w:val="clear" w:pos="708"/>
                <w:tab w:val="left" w:pos="2077" w:leader="none"/>
              </w:tabs>
              <w:rPr>
                <w:rFonts w:ascii="Arial" w:hAnsi="Arial" w:cs="Arial"/>
                <w:sz w:val="18"/>
                <w:szCs w:val="18"/>
                <w:shd w:fill="auto" w:val="clear"/>
              </w:rPr>
            </w:pPr>
            <w:r>
              <w:rPr>
                <w:rFonts w:cs="Arial" w:ascii="Arial" w:hAnsi="Arial"/>
                <w:sz w:val="18"/>
                <w:szCs w:val="18"/>
                <w:shd w:fill="auto" w:val="clear"/>
              </w:rPr>
              <w:t>Partita I.V.A. e C.F.: 00145920351</w:t>
            </w:r>
          </w:p>
          <w:p>
            <w:pPr>
              <w:pStyle w:val="Normal"/>
              <w:tabs>
                <w:tab w:val="clear" w:pos="708"/>
                <w:tab w:val="left" w:pos="2077" w:leader="none"/>
              </w:tabs>
              <w:spacing w:lineRule="auto" w:line="276"/>
              <w:jc w:val="both"/>
              <w:rPr/>
            </w:pPr>
            <w:r>
              <w:rPr>
                <w:rFonts w:cs="Arial" w:ascii="Arial" w:hAnsi="Arial"/>
                <w:kern w:val="2"/>
                <w:sz w:val="18"/>
                <w:szCs w:val="18"/>
                <w:shd w:fill="auto" w:val="clear"/>
              </w:rPr>
              <w:t xml:space="preserve">PEC: uocappalticontratti@pec.comune.re.it – E-mail: </w:t>
            </w:r>
            <w:hyperlink r:id="rId3">
              <w:r>
                <w:rPr>
                  <w:rStyle w:val="Hyperlink"/>
                  <w:rFonts w:cs="Arial" w:ascii="Arial" w:hAnsi="Arial"/>
                  <w:kern w:val="2"/>
                  <w:sz w:val="18"/>
                  <w:szCs w:val="18"/>
                  <w:shd w:fill="auto" w:val="clear"/>
                </w:rPr>
                <w:t>garesenzacarta@comune.re.it</w:t>
              </w:r>
            </w:hyperlink>
          </w:p>
          <w:p>
            <w:pPr>
              <w:pStyle w:val="Normal"/>
              <w:widowControl/>
              <w:tabs>
                <w:tab w:val="clear" w:pos="708"/>
                <w:tab w:val="left" w:pos="2077" w:leader="none"/>
              </w:tabs>
              <w:suppressAutoHyphens w:val="true"/>
              <w:overflowPunct w:val="false"/>
              <w:bidi w:val="0"/>
              <w:spacing w:lineRule="auto" w:line="276"/>
              <w:ind w:right="0"/>
              <w:jc w:val="both"/>
              <w:rPr/>
            </w:pPr>
            <w:r>
              <w:rPr>
                <w:rFonts w:cs="Arial" w:ascii="Arial" w:hAnsi="Arial"/>
                <w:b w:val="false"/>
                <w:bCs w:val="false"/>
                <w:color w:val="000000"/>
                <w:kern w:val="2"/>
                <w:sz w:val="18"/>
                <w:szCs w:val="18"/>
                <w:shd w:fill="auto" w:val="clear"/>
                <w:lang w:val="it-IT" w:eastAsia="it-IT"/>
              </w:rPr>
              <w:t xml:space="preserve">Profilo di committente: </w:t>
            </w:r>
            <w:hyperlink r:id="rId4">
              <w:r>
                <w:rPr>
                  <w:rStyle w:val="Hyperlink"/>
                  <w:rFonts w:cs="Arial" w:ascii="Arial" w:hAnsi="Arial"/>
                  <w:b w:val="false"/>
                  <w:bCs w:val="false"/>
                  <w:color w:val="000000"/>
                  <w:kern w:val="2"/>
                  <w:sz w:val="18"/>
                  <w:szCs w:val="18"/>
                  <w:u w:val="none"/>
                  <w:shd w:fill="auto" w:val="clear"/>
                  <w:lang w:val="it-IT" w:eastAsia="it-IT"/>
                </w:rPr>
                <w:t>https://www.comune.re.it/documenti-e-dati/avvisi-e-bandi</w:t>
              </w:r>
            </w:hyperlink>
          </w:p>
          <w:p>
            <w:pPr>
              <w:pStyle w:val="Normal"/>
              <w:widowControl/>
              <w:tabs>
                <w:tab w:val="clear" w:pos="708"/>
                <w:tab w:val="left" w:pos="2077" w:leader="none"/>
              </w:tabs>
              <w:suppressAutoHyphens w:val="true"/>
              <w:overflowPunct w:val="false"/>
              <w:bidi w:val="0"/>
              <w:spacing w:lineRule="auto" w:line="276"/>
              <w:ind w:right="0"/>
              <w:jc w:val="both"/>
              <w:rPr>
                <w:rFonts w:ascii="Arial" w:hAnsi="Arial" w:cs="Arial"/>
                <w:vanish w:val="false"/>
                <w:sz w:val="20"/>
                <w:szCs w:val="20"/>
                <w:shd w:fill="auto" w:val="clear"/>
              </w:rPr>
            </w:pPr>
            <w:r>
              <w:rPr>
                <w:rFonts w:cs="Arial" w:ascii="Arial" w:hAnsi="Arial"/>
                <w:vanish w:val="false"/>
                <w:sz w:val="20"/>
                <w:szCs w:val="20"/>
                <w:shd w:fill="auto" w:val="clear"/>
              </w:rPr>
            </w:r>
          </w:p>
        </w:tc>
      </w:tr>
    </w:tbl>
    <w:p>
      <w:pPr>
        <w:pStyle w:val="Normal"/>
        <w:spacing w:lineRule="auto" w:line="240"/>
        <w:jc w:val="center"/>
        <w:rPr>
          <w:rFonts w:ascii="Libre Franklin" w:hAnsi="Libre Franklin" w:cs="Tahoma"/>
          <w:sz w:val="22"/>
          <w:szCs w:val="22"/>
        </w:rPr>
      </w:pPr>
      <w:r>
        <w:rPr>
          <w:rFonts w:cs="Tahoma" w:ascii="Libre Franklin" w:hAnsi="Libre Franklin"/>
          <w:sz w:val="22"/>
          <w:szCs w:val="22"/>
        </w:rPr>
      </w:r>
    </w:p>
    <w:p>
      <w:pPr>
        <w:pStyle w:val="TOCHeading"/>
        <w:spacing w:lineRule="auto" w:line="240"/>
        <w:jc w:val="center"/>
        <w:rPr>
          <w:highlight w:val="none"/>
          <w:shd w:fill="auto" w:val="clear"/>
        </w:rPr>
      </w:pPr>
      <w:r>
        <w:rPr>
          <w:rFonts w:eastAsia="Times New Roman" w:cs="Times New Roman" w:ascii="Libre Franklin" w:hAnsi="Libre Franklin"/>
          <w:b/>
          <w:color w:val="000000"/>
          <w:kern w:val="0"/>
          <w:sz w:val="22"/>
          <w:szCs w:val="22"/>
          <w:shd w:fill="auto" w:val="clear"/>
          <w:lang w:val="it-IT" w:eastAsia="zh-CN" w:bidi="ar-SA"/>
        </w:rPr>
        <w:t>Allegato 6_Dichiarazioni integrative al DGUE ausiliaria</w:t>
      </w:r>
    </w:p>
    <w:p>
      <w:pPr>
        <w:pStyle w:val="Normal"/>
        <w:spacing w:before="60" w:after="60"/>
        <w:jc w:val="both"/>
        <w:rPr>
          <w:highlight w:val="none"/>
          <w:shd w:fill="auto" w:val="clear"/>
        </w:rPr>
      </w:pPr>
      <w:r>
        <w:rPr>
          <w:rFonts w:eastAsia="Times New Roman" w:cs="Times New Roman" w:ascii="Libre Franklin" w:hAnsi="Libre Franklin"/>
          <w:b/>
          <w:color w:val="000000"/>
          <w:kern w:val="0"/>
          <w:sz w:val="22"/>
          <w:szCs w:val="22"/>
          <w:shd w:fill="auto" w:val="clear"/>
          <w:lang w:val="it-IT" w:eastAsia="zh-CN" w:bidi="ar-SA"/>
        </w:rPr>
        <w:t>SERVIZIO ENERGIA, CONDUZIONE E MANUTENZIONE IMPIANTI DI CLIMATIZZAZIONE ED IDRICO - SANITARI NEGLI IMMOBILI DI PERTINENZA DEL COMUNE DI REGGIO EMILIA – PROCEDURA APERTA</w:t>
      </w:r>
    </w:p>
    <w:p>
      <w:pPr>
        <w:pStyle w:val="Normal"/>
        <w:spacing w:before="60" w:after="60"/>
        <w:jc w:val="both"/>
        <w:rPr>
          <w:highlight w:val="none"/>
          <w:shd w:fill="auto" w:val="clear"/>
        </w:rPr>
      </w:pPr>
      <w:r>
        <w:rPr>
          <w:shd w:fill="auto" w:val="clear"/>
        </w:rPr>
      </w:r>
    </w:p>
    <w:p>
      <w:pPr>
        <w:pStyle w:val="Normal"/>
        <w:spacing w:before="60" w:after="60"/>
        <w:jc w:val="both"/>
        <w:rPr>
          <w:highlight w:val="none"/>
          <w:shd w:fill="auto" w:val="clear"/>
        </w:rPr>
      </w:pPr>
      <w:r>
        <w:rPr>
          <w:rFonts w:eastAsia="Times New Roman" w:cs="Times New Roman" w:ascii="Libre Franklin" w:hAnsi="Libre Franklin"/>
          <w:b/>
          <w:color w:val="000000"/>
          <w:kern w:val="0"/>
          <w:sz w:val="22"/>
          <w:szCs w:val="22"/>
          <w:shd w:fill="auto" w:val="clear"/>
          <w:lang w:val="it-IT" w:eastAsia="zh-CN" w:bidi="ar-SA"/>
        </w:rPr>
        <w:t xml:space="preserve">– </w:t>
      </w:r>
      <w:r>
        <w:rPr>
          <w:rFonts w:eastAsia="Times New Roman" w:cs="Times New Roman" w:ascii="Libre Franklin" w:hAnsi="Libre Franklin"/>
          <w:b/>
          <w:color w:val="000000"/>
          <w:kern w:val="0"/>
          <w:sz w:val="22"/>
          <w:szCs w:val="22"/>
          <w:shd w:fill="auto" w:val="clear"/>
          <w:lang w:val="it-IT" w:eastAsia="zh-CN" w:bidi="ar-SA"/>
        </w:rPr>
        <w:t xml:space="preserve">CPV: 71314200-4 – CIG: B9D9E3B1EC </w:t>
      </w:r>
    </w:p>
    <w:p>
      <w:pPr>
        <w:pStyle w:val="Normal"/>
        <w:rPr>
          <w:rFonts w:ascii="Libre Franklin" w:hAnsi="Libre Franklin"/>
          <w:sz w:val="22"/>
          <w:szCs w:val="22"/>
        </w:rPr>
      </w:pPr>
      <w:r>
        <w:rPr>
          <w:rFonts w:cs="Tahoma" w:ascii="Libre Franklin" w:hAnsi="Libre Franklin"/>
          <w:b/>
          <w:bCs/>
          <w:sz w:val="22"/>
          <w:szCs w:val="22"/>
        </w:rPr>
        <w:t xml:space="preserve">                                                                                                                                                                                                            </w:t>
      </w:r>
      <w:r>
        <mc:AlternateContent>
          <mc:Choice Requires="wps">
            <w:drawing>
              <wp:anchor behindDoc="0" distT="13335" distB="12700" distL="13335" distR="12700" simplePos="0" locked="0" layoutInCell="1" allowOverlap="1" relativeHeight="2" wp14:anchorId="3E5CB599">
                <wp:simplePos x="0" y="0"/>
                <wp:positionH relativeFrom="column">
                  <wp:posOffset>6589395</wp:posOffset>
                </wp:positionH>
                <wp:positionV relativeFrom="paragraph">
                  <wp:posOffset>68580</wp:posOffset>
                </wp:positionV>
                <wp:extent cx="356235" cy="356235"/>
                <wp:effectExtent l="13335" t="13335" r="12700" b="12700"/>
                <wp:wrapNone/>
                <wp:docPr id="2" name="Forma1"/>
                <a:graphic xmlns:a="http://schemas.openxmlformats.org/drawingml/2006/main">
                  <a:graphicData uri="http://schemas.microsoft.com/office/word/2010/wordprocessingShape">
                    <wps:wsp>
                      <wps:cNvSpPr/>
                      <wps:spPr>
                        <a:xfrm>
                          <a:off x="0" y="0"/>
                          <a:ext cx="356400" cy="356400"/>
                        </a:xfrm>
                        <a:custGeom>
                          <a:avLst/>
                          <a:gdLst>
                            <a:gd name="textAreaLeft" fmla="*/ 0 w 201960"/>
                            <a:gd name="textAreaRight" fmla="*/ 207720 w 201960"/>
                            <a:gd name="textAreaTop" fmla="*/ 0 h 201960"/>
                            <a:gd name="textAreaBottom" fmla="*/ 207720 h 201960"/>
                          </a:gdLst>
                          <a:ahLst/>
                          <a:rect l="textAreaLeft" t="textAreaTop" r="textAreaRight" b="textAreaBottom"/>
                          <a:pathLst>
                            <a:path w="21600" h="21600">
                              <a:moveTo>
                                <a:pt x="0" y="0"/>
                              </a:moveTo>
                              <a:lnTo>
                                <a:pt x="21600" y="0"/>
                              </a:lnTo>
                              <a:lnTo>
                                <a:pt x="21600" y="21600"/>
                              </a:lnTo>
                              <a:lnTo>
                                <a:pt x="0" y="21600"/>
                              </a:lnTo>
                              <a:lnTo>
                                <a:pt x="0" y="0"/>
                              </a:lnTo>
                              <a:close/>
                            </a:path>
                          </a:pathLst>
                        </a:custGeom>
                        <a:solidFill>
                          <a:srgbClr val="ffffff"/>
                        </a:solidFill>
                        <a:ln w="25560">
                          <a:solidFill>
                            <a:srgbClr val="ffffff"/>
                          </a:solidFill>
                          <a:round/>
                        </a:ln>
                      </wps:spPr>
                      <wps:style>
                        <a:lnRef idx="0"/>
                        <a:fillRef idx="0"/>
                        <a:effectRef idx="0"/>
                        <a:fontRef idx="minor"/>
                      </wps:style>
                      <wps:txbx>
                        <w:txbxContent>
                          <w:p>
                            <w:pPr>
                              <w:pStyle w:val="Contenutocornice"/>
                              <w:rPr>
                                <w:color w:val="000000"/>
                              </w:rPr>
                            </w:pPr>
                            <w:r>
                              <w:rPr>
                                <w:color w:val="000000"/>
                              </w:rPr>
                            </w:r>
                          </w:p>
                        </w:txbxContent>
                      </wps:txbx>
                      <wps:bodyPr lIns="0" rIns="0" tIns="0" bIns="0" anchor="ctr">
                        <a:noAutofit/>
                      </wps:bodyPr>
                    </wps:wsp>
                  </a:graphicData>
                </a:graphic>
              </wp:anchor>
            </w:drawing>
          </mc:Choice>
          <mc:Fallback>
            <w:pict/>
          </mc:Fallback>
        </mc:AlternateContent>
      </w:r>
      <w:r>
        <w:rPr>
          <w:rFonts w:ascii="Libre Franklin" w:hAnsi="Libre Franklin"/>
          <w:b/>
          <w:bCs/>
          <w:sz w:val="22"/>
          <w:szCs w:val="22"/>
        </w:rPr>
        <w:t xml:space="preserve">Spett.le </w:t>
      </w:r>
    </w:p>
    <w:p>
      <w:pPr>
        <w:pStyle w:val="Normal"/>
        <w:tabs>
          <w:tab w:val="clear" w:pos="708"/>
          <w:tab w:val="left" w:pos="5160" w:leader="none"/>
        </w:tabs>
        <w:jc w:val="right"/>
        <w:rPr>
          <w:rFonts w:ascii="Libre Franklin" w:hAnsi="Libre Franklin"/>
          <w:b/>
          <w:sz w:val="22"/>
          <w:szCs w:val="22"/>
        </w:rPr>
      </w:pPr>
      <w:r>
        <w:rPr>
          <w:rFonts w:ascii="Libre Franklin" w:hAnsi="Libre Franklin"/>
          <w:b/>
          <w:sz w:val="22"/>
          <w:szCs w:val="22"/>
        </w:rPr>
        <w:tab/>
        <w:tab/>
        <w:tab/>
        <w:t>Comune di Reggio nell’Emilia</w:t>
      </w:r>
    </w:p>
    <w:p>
      <w:pPr>
        <w:pStyle w:val="Normal"/>
        <w:tabs>
          <w:tab w:val="clear" w:pos="708"/>
          <w:tab w:val="left" w:pos="5160" w:leader="none"/>
        </w:tabs>
        <w:jc w:val="right"/>
        <w:rPr>
          <w:rFonts w:ascii="Libre Franklin" w:hAnsi="Libre Franklin"/>
          <w:sz w:val="22"/>
          <w:szCs w:val="22"/>
        </w:rPr>
      </w:pPr>
      <w:r>
        <w:rPr>
          <w:rFonts w:ascii="Libre Franklin" w:hAnsi="Libre Franklin"/>
          <w:sz w:val="22"/>
          <w:szCs w:val="22"/>
        </w:rPr>
        <w:tab/>
      </w:r>
      <w:r>
        <w:rPr>
          <w:rFonts w:cs="Arial" w:ascii="Arial" w:hAnsi="Arial"/>
          <w:sz w:val="18"/>
          <w:szCs w:val="18"/>
          <w:shd w:fill="auto" w:val="clear"/>
        </w:rPr>
        <w:t>Via San Pietro Martire, 3 – 42121</w:t>
      </w:r>
    </w:p>
    <w:p>
      <w:pPr>
        <w:pStyle w:val="Normal"/>
        <w:tabs>
          <w:tab w:val="clear" w:pos="708"/>
          <w:tab w:val="left" w:pos="5160" w:leader="none"/>
        </w:tabs>
        <w:jc w:val="right"/>
        <w:rPr>
          <w:rFonts w:ascii="Libre Franklin" w:hAnsi="Libre Franklin"/>
          <w:sz w:val="22"/>
          <w:szCs w:val="22"/>
        </w:rPr>
      </w:pPr>
      <w:r>
        <w:rPr>
          <w:rFonts w:cs="Arial" w:ascii="Arial" w:hAnsi="Arial"/>
          <w:sz w:val="18"/>
          <w:szCs w:val="18"/>
          <w:shd w:fill="auto" w:val="clear"/>
        </w:rPr>
        <w:t xml:space="preserve">Reggio nell’Emilia </w:t>
      </w:r>
    </w:p>
    <w:p>
      <w:pPr>
        <w:pStyle w:val="Normal"/>
        <w:tabs>
          <w:tab w:val="clear" w:pos="708"/>
          <w:tab w:val="left" w:pos="5160" w:leader="none"/>
        </w:tabs>
        <w:jc w:val="right"/>
        <w:rPr>
          <w:rFonts w:ascii="Libre Franklin" w:hAnsi="Libre Franklin"/>
          <w:sz w:val="22"/>
          <w:szCs w:val="22"/>
        </w:rPr>
      </w:pPr>
      <w:r>
        <w:rPr>
          <w:rFonts w:cs="Arial" w:ascii="Arial" w:hAnsi="Arial"/>
          <w:sz w:val="18"/>
          <w:szCs w:val="18"/>
          <w:shd w:fill="auto" w:val="clear"/>
        </w:rPr>
        <w:tab/>
        <w:tab/>
        <w:tab/>
        <w:tab/>
        <w:tab/>
        <w:tab/>
      </w:r>
      <w:r>
        <w:rPr>
          <w:rFonts w:ascii="Libre Franklin" w:hAnsi="Libre Franklin"/>
          <w:sz w:val="22"/>
          <w:szCs w:val="22"/>
        </w:rPr>
        <w:tab/>
        <w:tab/>
      </w:r>
    </w:p>
    <w:p>
      <w:pPr>
        <w:pStyle w:val="Normal"/>
        <w:tabs>
          <w:tab w:val="clear" w:pos="708"/>
          <w:tab w:val="left" w:pos="5160" w:leader="none"/>
        </w:tabs>
        <w:jc w:val="right"/>
        <w:rPr>
          <w:rFonts w:ascii="Libre Franklin" w:hAnsi="Libre Franklin"/>
          <w:sz w:val="22"/>
          <w:szCs w:val="22"/>
        </w:rPr>
      </w:pPr>
      <w:r>
        <w:rPr>
          <w:rFonts w:ascii="Libre Franklin" w:hAnsi="Libre Franklin"/>
          <w:sz w:val="22"/>
          <w:szCs w:val="22"/>
        </w:rPr>
      </w:r>
    </w:p>
    <w:p>
      <w:pPr>
        <w:pStyle w:val="Normal"/>
        <w:tabs>
          <w:tab w:val="clear" w:pos="708"/>
          <w:tab w:val="left" w:pos="5160" w:leader="none"/>
        </w:tabs>
        <w:jc w:val="right"/>
        <w:rPr>
          <w:rFonts w:ascii="Libre Franklin" w:hAnsi="Libre Franklin"/>
          <w:sz w:val="22"/>
          <w:szCs w:val="22"/>
        </w:rPr>
      </w:pPr>
      <w:r>
        <w:rPr>
          <w:rFonts w:ascii="Libre Franklin" w:hAnsi="Libre Franklin"/>
          <w:sz w:val="22"/>
          <w:szCs w:val="22"/>
        </w:rPr>
      </w:r>
      <w:bookmarkStart w:id="4" w:name="Copia_OLE_LINK41_1"/>
      <w:bookmarkStart w:id="5" w:name="Copia_OLE_LINK46_1"/>
      <w:bookmarkStart w:id="6" w:name="Copia_OLE_LINK41_1"/>
      <w:bookmarkStart w:id="7" w:name="Copia_OLE_LINK46_1"/>
      <w:bookmarkEnd w:id="6"/>
      <w:bookmarkEnd w:id="7"/>
    </w:p>
    <w:p>
      <w:pPr>
        <w:pStyle w:val="Normal"/>
        <w:widowControl/>
        <w:spacing w:lineRule="auto" w:line="276"/>
        <w:jc w:val="both"/>
        <w:rPr>
          <w:rFonts w:ascii="Libre Franklin" w:hAnsi="Libre Franklin" w:cs="Tahoma"/>
        </w:rPr>
      </w:pPr>
      <w:r>
        <w:rPr>
          <w:rFonts w:cs="Tahoma" w:ascii="Libre Franklin" w:hAnsi="Libre Franklin"/>
        </w:rPr>
        <w:t>Premesso che quanto di seguito dichiarato è reso ai sensi degli articoli 46 e 47 del D.P.R. 445/2000 e s.m.i., consapevole delle sanzioni penali previste dall’art. 76 del medesimo DPR 445/2000, per le ipotesi di falsità in atti e dichiarazioni mendaci ivi indicate;</w:t>
      </w:r>
    </w:p>
    <w:p>
      <w:pPr>
        <w:pStyle w:val="Normal"/>
        <w:widowControl/>
        <w:spacing w:lineRule="auto" w:line="360"/>
        <w:jc w:val="both"/>
        <w:rPr>
          <w:rFonts w:ascii="Libre Franklin" w:hAnsi="Libre Franklin" w:cs="Tahoma"/>
          <w:sz w:val="22"/>
          <w:szCs w:val="22"/>
        </w:rPr>
      </w:pPr>
      <w:r>
        <w:rPr>
          <w:rFonts w:cs="Tahoma" w:ascii="Libre Franklin" w:hAnsi="Libre Franklin"/>
          <w:sz w:val="22"/>
          <w:szCs w:val="22"/>
        </w:rPr>
      </w:r>
    </w:p>
    <w:p>
      <w:pPr>
        <w:pStyle w:val="Normal"/>
        <w:widowControl/>
        <w:spacing w:lineRule="auto" w:line="360"/>
        <w:jc w:val="both"/>
        <w:rPr>
          <w:rFonts w:ascii="Libre Franklin" w:hAnsi="Libre Franklin" w:cs="Tahoma"/>
          <w:sz w:val="22"/>
          <w:szCs w:val="22"/>
        </w:rPr>
      </w:pPr>
      <w:bookmarkStart w:id="8" w:name="OLE_LINK261"/>
      <w:r>
        <w:rPr>
          <w:rFonts w:cs="Tahoma" w:ascii="Libre Franklin" w:hAnsi="Libre Franklin"/>
          <w:lang w:eastAsia="it-IT"/>
        </w:rPr>
        <w:t>Il/La sottoscritto/a_______________________ nat__ a___________________________ il_________ Prov. ___ C.F._______________________________________residente in Comune di_________________ Prov. ___ Via_______________________________, n_____ in qualità di__________________________________________ della ditta ____________________________________________________________________________________ Tel___________/________________ E-mail________________________ PEC___________________________</w:t>
      </w:r>
      <w:r>
        <w:rPr>
          <w:rFonts w:cs="Tahoma" w:ascii="Libre Franklin" w:hAnsi="Libre Franklin"/>
          <w:sz w:val="22"/>
          <w:szCs w:val="22"/>
          <w:lang w:eastAsia="it-IT"/>
        </w:rPr>
        <w:t>_</w:t>
      </w:r>
      <w:bookmarkEnd w:id="8"/>
    </w:p>
    <w:p>
      <w:pPr>
        <w:pStyle w:val="Sche3"/>
        <w:rPr>
          <w:rFonts w:ascii="Libre Franklin" w:hAnsi="Libre Franklin" w:cs="Tahoma"/>
          <w:i/>
          <w:i/>
          <w:iCs/>
          <w:lang w:val="it-IT"/>
        </w:rPr>
      </w:pPr>
      <w:r>
        <w:rPr>
          <w:rFonts w:cs="Tahoma" w:ascii="Libre Franklin" w:hAnsi="Libre Franklin"/>
          <w:i/>
          <w:iCs/>
          <w:lang w:val="it-IT"/>
        </w:rPr>
      </w:r>
    </w:p>
    <w:p>
      <w:pPr>
        <w:pStyle w:val="Sche3"/>
        <w:suppressAutoHyphens w:val="false"/>
        <w:spacing w:lineRule="auto" w:line="276"/>
        <w:jc w:val="center"/>
        <w:rPr>
          <w:rFonts w:ascii="Libre Franklin" w:hAnsi="Libre Franklin" w:cs="Tahoma"/>
          <w:lang w:val="it-IT"/>
        </w:rPr>
      </w:pPr>
      <w:r>
        <w:rPr>
          <w:rFonts w:cs="Tahoma" w:ascii="Libre Franklin" w:hAnsi="Libre Franklin"/>
          <w:lang w:val="it-IT"/>
        </w:rPr>
        <w:t>IN QUALITA’ DI</w:t>
      </w:r>
    </w:p>
    <w:p>
      <w:pPr>
        <w:pStyle w:val="Sche3"/>
        <w:suppressAutoHyphens w:val="false"/>
        <w:spacing w:lineRule="auto" w:line="276"/>
        <w:jc w:val="center"/>
        <w:rPr>
          <w:rFonts w:ascii="Libre Franklin" w:hAnsi="Libre Franklin" w:cs="Tahoma"/>
          <w:lang w:val="it-IT"/>
        </w:rPr>
      </w:pPr>
      <w:r>
        <w:rPr>
          <w:rFonts w:cs="Tahoma" w:ascii="Libre Franklin" w:hAnsi="Libre Franklin"/>
          <w:lang w:val="it-IT"/>
        </w:rPr>
      </w:r>
    </w:p>
    <w:p>
      <w:pPr>
        <w:pStyle w:val="Sche3"/>
        <w:suppressAutoHyphens w:val="false"/>
        <w:spacing w:lineRule="auto" w:line="276"/>
        <w:jc w:val="center"/>
        <w:rPr>
          <w:rFonts w:ascii="Libre Franklin" w:hAnsi="Libre Franklin" w:cs="Tahoma"/>
          <w:lang w:val="it-IT"/>
        </w:rPr>
      </w:pPr>
      <w:r>
        <w:rPr>
          <w:rFonts w:cs="Tahoma" w:ascii="Libre Franklin" w:hAnsi="Libre Franklin"/>
          <w:lang w:val="it-IT"/>
        </w:rPr>
        <w:t>AUSILIARIA del concorrente________________________________</w:t>
      </w:r>
    </w:p>
    <w:p>
      <w:pPr>
        <w:pStyle w:val="Sche3"/>
        <w:tabs>
          <w:tab w:val="clear" w:pos="708"/>
          <w:tab w:val="left" w:pos="100" w:leader="none"/>
          <w:tab w:val="left" w:pos="1086" w:leader="none"/>
          <w:tab w:val="left" w:pos="1250" w:leader="none"/>
        </w:tabs>
        <w:rPr>
          <w:rFonts w:ascii="Libre Franklin" w:hAnsi="Libre Franklin" w:cs="Tahoma"/>
          <w:lang w:val="it-IT"/>
        </w:rPr>
      </w:pPr>
      <w:r>
        <w:rPr>
          <w:rFonts w:cs="Tahoma" w:ascii="Libre Franklin" w:hAnsi="Libre Franklin"/>
          <w:lang w:val="it-IT"/>
        </w:rPr>
      </w:r>
    </w:p>
    <w:p>
      <w:pPr>
        <w:pStyle w:val="Sche3"/>
        <w:suppressAutoHyphens w:val="false"/>
        <w:jc w:val="center"/>
        <w:rPr>
          <w:rFonts w:ascii="Libre Franklin" w:hAnsi="Libre Franklin" w:cs="Tahoma"/>
          <w:u w:val="single"/>
          <w:lang w:val="it-IT"/>
        </w:rPr>
      </w:pPr>
      <w:r>
        <w:rPr>
          <w:rFonts w:cs="Tahoma" w:ascii="Libre Franklin" w:hAnsi="Libre Franklin"/>
          <w:lang w:val="it-IT"/>
        </w:rPr>
        <w:t xml:space="preserve">DICHIARA  </w:t>
      </w:r>
      <w:r>
        <w:rPr>
          <w:rFonts w:cs="Tahoma" w:ascii="Libre Franklin" w:hAnsi="Libre Franklin"/>
          <w:u w:val="single"/>
          <w:lang w:val="it-IT"/>
        </w:rPr>
        <w:t>(barrare le caselle che corrispondono al vero e completare)</w:t>
      </w:r>
    </w:p>
    <w:p>
      <w:pPr>
        <w:pStyle w:val="Sche3"/>
        <w:jc w:val="center"/>
        <w:rPr>
          <w:rFonts w:ascii="Libre Franklin" w:hAnsi="Libre Franklin" w:cs="Tahoma"/>
          <w:b/>
          <w:bCs/>
          <w:lang w:val="it-IT"/>
        </w:rPr>
      </w:pPr>
      <w:r>
        <w:rPr>
          <w:rFonts w:cs="Tahoma" w:ascii="Libre Franklin" w:hAnsi="Libre Franklin"/>
          <w:b/>
          <w:bCs/>
          <w:lang w:val="it-IT"/>
        </w:rPr>
      </w:r>
    </w:p>
    <w:p>
      <w:pPr>
        <w:pStyle w:val="Standard"/>
        <w:widowControl w:val="false"/>
        <w:numPr>
          <w:ilvl w:val="0"/>
          <w:numId w:val="2"/>
        </w:numPr>
        <w:jc w:val="both"/>
        <w:rPr>
          <w:rFonts w:ascii="Libre Franklin" w:hAnsi="Libre Franklin" w:eastAsia="Times New Roman" w:cs="Tahoma"/>
          <w:color w:val="auto"/>
          <w:kern w:val="0"/>
          <w:sz w:val="20"/>
          <w:szCs w:val="20"/>
          <w:lang w:val="it-IT" w:eastAsia="zh-CN" w:bidi="ar-SA"/>
        </w:rPr>
      </w:pPr>
      <w:r>
        <w:rPr>
          <w:rFonts w:eastAsia="Times New Roman" w:cs="Tahoma" w:ascii="Libre Franklin" w:hAnsi="Libre Franklin"/>
          <w:color w:val="auto"/>
          <w:kern w:val="0"/>
          <w:sz w:val="20"/>
          <w:szCs w:val="20"/>
          <w:lang w:val="it-IT" w:eastAsia="zh-CN" w:bidi="ar-SA"/>
        </w:rPr>
        <w:t>Cause di esclusione (Artt. 94-95 del Codice)</w:t>
      </w:r>
    </w:p>
    <w:p>
      <w:pPr>
        <w:pStyle w:val="Standard"/>
        <w:widowControl w:val="false"/>
        <w:ind w:left="454"/>
        <w:jc w:val="both"/>
        <w:rPr>
          <w:rFonts w:ascii="Libre Franklin" w:hAnsi="Libre Franklin" w:eastAsia="Times New Roman" w:cs="Tahoma"/>
          <w:color w:val="auto"/>
          <w:kern w:val="0"/>
          <w:sz w:val="20"/>
          <w:szCs w:val="20"/>
          <w:lang w:val="it-IT" w:eastAsia="zh-CN" w:bidi="ar-SA"/>
        </w:rPr>
      </w:pPr>
      <w:r>
        <w:rPr>
          <w:rFonts w:eastAsia="Times New Roman" w:cs="Tahoma" w:ascii="Libre Franklin" w:hAnsi="Libre Franklin"/>
          <w:color w:val="auto"/>
          <w:kern w:val="0"/>
          <w:sz w:val="20"/>
          <w:szCs w:val="20"/>
          <w:lang w:val="it-IT" w:eastAsia="zh-CN" w:bidi="ar-SA"/>
        </w:rPr>
        <w:t>I soggetti di cui all’art. 94, comma 3, del Codice sono da indicare nell’apposita sezione dell’Allegato 5_DGUE Ausiliaria direttamente in piattaforma  SATER.</w:t>
      </w:r>
    </w:p>
    <w:p>
      <w:pPr>
        <w:pStyle w:val="Standard"/>
        <w:widowControl w:val="false"/>
        <w:ind w:left="454"/>
        <w:jc w:val="both"/>
        <w:rPr>
          <w:rFonts w:ascii="Libre Franklin" w:hAnsi="Libre Franklin" w:eastAsia="Times New Roman" w:cs="Tahoma"/>
          <w:color w:val="auto"/>
          <w:kern w:val="0"/>
          <w:sz w:val="20"/>
          <w:szCs w:val="20"/>
          <w:lang w:val="it-IT" w:eastAsia="zh-CN" w:bidi="ar-SA"/>
        </w:rPr>
      </w:pPr>
      <w:r>
        <w:rPr>
          <w:rFonts w:eastAsia="Times New Roman" w:cs="Tahoma" w:ascii="Libre Franklin" w:hAnsi="Libre Franklin"/>
          <w:color w:val="auto"/>
          <w:kern w:val="0"/>
          <w:sz w:val="20"/>
          <w:szCs w:val="20"/>
          <w:lang w:val="it-IT" w:eastAsia="zh-CN" w:bidi="ar-SA"/>
        </w:rPr>
      </w:r>
    </w:p>
    <w:p>
      <w:pPr>
        <w:pStyle w:val="Standard"/>
        <w:widowControl w:val="false"/>
        <w:numPr>
          <w:ilvl w:val="0"/>
          <w:numId w:val="2"/>
        </w:numPr>
        <w:spacing w:lineRule="auto" w:line="276"/>
        <w:jc w:val="both"/>
        <w:rPr>
          <w:highlight w:val="none"/>
          <w:shd w:fill="auto" w:val="clear"/>
        </w:rPr>
      </w:pPr>
      <w:r>
        <w:rPr>
          <w:rFonts w:eastAsia="Times New Roman" w:cs="Tahoma" w:ascii="Libre Franklin" w:hAnsi="Libre Franklin"/>
          <w:color w:val="000000"/>
          <w:kern w:val="0"/>
          <w:sz w:val="20"/>
          <w:szCs w:val="20"/>
          <w:shd w:fill="auto" w:val="clear"/>
          <w:lang w:val="it-IT" w:eastAsia="zh-CN" w:bidi="ar-SA"/>
        </w:rPr>
        <w:t>Requisiti di partecipazione:</w:t>
      </w:r>
    </w:p>
    <w:p>
      <w:pPr>
        <w:pStyle w:val="Standard"/>
        <w:widowControl w:val="false"/>
        <w:spacing w:lineRule="auto" w:line="360"/>
        <w:jc w:val="both"/>
        <w:rPr>
          <w:highlight w:val="none"/>
          <w:shd w:fill="auto" w:val="clear"/>
        </w:rPr>
      </w:pPr>
      <w:r>
        <w:rPr>
          <w:rFonts w:eastAsia="Times New Roman" w:cs="Tahoma" w:ascii="Libre Franklin" w:hAnsi="Libre Franklin"/>
          <w:color w:val="000000"/>
          <w:kern w:val="0"/>
          <w:sz w:val="20"/>
          <w:szCs w:val="20"/>
          <w:shd w:fill="auto" w:val="clear"/>
          <w:lang w:val="it-IT" w:eastAsia="zh-CN" w:bidi="ar-SA"/>
        </w:rPr>
        <w:t xml:space="preserve">       </w:t>
      </w:r>
      <w:r>
        <w:rPr>
          <w:rFonts w:eastAsia="Times New Roman" w:cs="Tahoma" w:ascii="Libre Franklin" w:hAnsi="Libre Franklin"/>
          <w:color w:val="000000"/>
          <w:kern w:val="0"/>
          <w:sz w:val="20"/>
          <w:szCs w:val="20"/>
          <w:shd w:fill="auto" w:val="clear"/>
          <w:lang w:val="it-IT" w:eastAsia="zh-CN" w:bidi="ar-SA"/>
        </w:rPr>
        <w:t xml:space="preserve">B.1) </w:t>
      </w:r>
      <w:r>
        <w:rPr>
          <w:rFonts w:eastAsia="Times New Roman" w:cs="Tahoma" w:ascii="Libre Franklin" w:hAnsi="Libre Franklin"/>
          <w:b/>
          <w:bCs/>
          <w:color w:val="000000"/>
          <w:kern w:val="0"/>
          <w:sz w:val="20"/>
          <w:szCs w:val="20"/>
          <w:shd w:fill="auto" w:val="clear"/>
          <w:lang w:val="it-IT" w:eastAsia="zh-CN" w:bidi="ar-SA"/>
        </w:rPr>
        <w:t>Requisiti di capacità economia e finanziaria</w:t>
      </w:r>
      <w:r>
        <w:rPr>
          <w:rFonts w:eastAsia="Times New Roman" w:cs="Tahoma" w:ascii="Libre Franklin" w:hAnsi="Libre Franklin"/>
          <w:color w:val="000000"/>
          <w:kern w:val="0"/>
          <w:sz w:val="20"/>
          <w:szCs w:val="20"/>
          <w:shd w:fill="auto" w:val="clear"/>
          <w:lang w:val="it-IT" w:eastAsia="zh-CN" w:bidi="ar-SA"/>
        </w:rPr>
        <w:t>:</w:t>
      </w:r>
    </w:p>
    <w:p>
      <w:pPr>
        <w:pStyle w:val="Normal"/>
        <w:widowControl/>
        <w:numPr>
          <w:ilvl w:val="0"/>
          <w:numId w:val="0"/>
        </w:numPr>
        <w:tabs>
          <w:tab w:val="clear" w:pos="708"/>
          <w:tab w:val="left" w:pos="0" w:leader="none"/>
          <w:tab w:val="left" w:pos="426" w:leader="none"/>
        </w:tabs>
        <w:ind w:hanging="0" w:left="720" w:right="84"/>
        <w:jc w:val="both"/>
        <w:rPr/>
      </w:pPr>
      <w:r>
        <w:rPr>
          <w:rStyle w:val="Strong"/>
          <w:rFonts w:eastAsia="Times New Roman" w:cs="Tahoma" w:ascii="Libre Franklin" w:hAnsi="Libre Franklin"/>
          <w:b w:val="false"/>
          <w:bCs w:val="false"/>
          <w:color w:val="000000"/>
          <w:kern w:val="0"/>
          <w:sz w:val="20"/>
          <w:szCs w:val="20"/>
          <w:shd w:fill="auto" w:val="clear"/>
          <w:lang w:val="it-IT" w:eastAsia="zh-CN" w:bidi="ar-SA"/>
        </w:rPr>
        <w:t>Di possedere un fatturato globale maturato nei migliori tre anni degli ultimi cinque anni precedenti a quello di indizione della presente procedura (iva esclusa) pari ad € 11.000.000,00</w:t>
      </w:r>
      <w:r>
        <w:rPr>
          <w:rFonts w:eastAsia="Times New Roman" w:cs="Tahoma" w:ascii="Libre Franklin" w:hAnsi="Libre Franklin"/>
          <w:b w:val="false"/>
          <w:bCs w:val="false"/>
          <w:color w:val="000000"/>
          <w:kern w:val="0"/>
          <w:sz w:val="20"/>
          <w:szCs w:val="20"/>
          <w:shd w:fill="auto" w:val="clear"/>
          <w:lang w:val="it-IT" w:eastAsia="zh-CN" w:bidi="ar-SA"/>
        </w:rPr>
        <w:t>;</w:t>
      </w:r>
    </w:p>
    <w:p>
      <w:pPr>
        <w:pStyle w:val="Normal"/>
        <w:widowControl/>
        <w:numPr>
          <w:ilvl w:val="0"/>
          <w:numId w:val="0"/>
        </w:numPr>
        <w:tabs>
          <w:tab w:val="clear" w:pos="708"/>
          <w:tab w:val="left" w:pos="0" w:leader="none"/>
          <w:tab w:val="left" w:pos="426" w:leader="none"/>
        </w:tabs>
        <w:ind w:hanging="0" w:left="720" w:right="84"/>
        <w:jc w:val="left"/>
        <w:rPr>
          <w:rFonts w:ascii="Libre Franklin" w:hAnsi="Libre Franklin" w:eastAsia="Times New Roman" w:cs="Tahoma"/>
          <w:color w:val="auto"/>
          <w:kern w:val="0"/>
          <w:sz w:val="20"/>
          <w:szCs w:val="20"/>
          <w:highlight w:val="none"/>
          <w:shd w:fill="auto" w:val="clear"/>
          <w:lang w:val="it-IT" w:eastAsia="zh-CN" w:bidi="ar-SA"/>
        </w:rPr>
      </w:pPr>
      <w:r>
        <w:rPr>
          <w:rFonts w:eastAsia="Times New Roman" w:cs="Tahoma" w:ascii="Libre Franklin" w:hAnsi="Libre Franklin"/>
          <w:color w:val="000000"/>
          <w:kern w:val="0"/>
          <w:sz w:val="20"/>
          <w:szCs w:val="20"/>
          <w:shd w:fill="auto" w:val="clear"/>
          <w:lang w:val="it-IT" w:eastAsia="zh-CN" w:bidi="ar-SA"/>
        </w:rPr>
      </w:r>
    </w:p>
    <w:p>
      <w:pPr>
        <w:pStyle w:val="Standard"/>
        <w:widowControl w:val="false"/>
        <w:spacing w:lineRule="auto" w:line="276"/>
        <w:ind w:left="708"/>
        <w:jc w:val="both"/>
        <w:rPr>
          <w:rFonts w:ascii="Libre Franklin" w:hAnsi="Libre Franklin" w:eastAsia="Times New Roman" w:cs="Tahoma"/>
          <w:color w:val="auto"/>
          <w:kern w:val="0"/>
          <w:sz w:val="20"/>
          <w:szCs w:val="20"/>
          <w:highlight w:val="none"/>
          <w:shd w:fill="auto" w:val="clear"/>
          <w:lang w:val="it-IT" w:eastAsia="zh-CN" w:bidi="ar-SA"/>
        </w:rPr>
      </w:pPr>
      <w:r>
        <w:rPr>
          <w:rFonts w:eastAsia="Times New Roman" w:cs="Tahoma" w:ascii="Libre Franklin" w:hAnsi="Libre Franklin"/>
          <w:color w:val="000000"/>
          <w:kern w:val="0"/>
          <w:sz w:val="20"/>
          <w:szCs w:val="20"/>
          <w:shd w:fill="auto" w:val="clear"/>
          <w:lang w:val="it-IT" w:eastAsia="zh-CN" w:bidi="ar-SA"/>
        </w:rPr>
      </w:r>
    </w:p>
    <w:p>
      <w:pPr>
        <w:pStyle w:val="Sche3"/>
        <w:numPr>
          <w:ilvl w:val="0"/>
          <w:numId w:val="1"/>
        </w:numPr>
        <w:tabs>
          <w:tab w:val="clear" w:pos="708"/>
          <w:tab w:val="left" w:pos="284" w:leader="none"/>
          <w:tab w:val="left" w:pos="1276" w:leader="none"/>
        </w:tabs>
        <w:rPr>
          <w:highlight w:val="none"/>
          <w:shd w:fill="auto" w:val="clear"/>
        </w:rPr>
      </w:pPr>
      <w:r>
        <w:rPr>
          <w:rFonts w:eastAsia="Times New Roman" w:cs="Tahoma" w:ascii="Libre Franklin" w:hAnsi="Libre Franklin"/>
          <w:color w:val="000000"/>
          <w:kern w:val="0"/>
          <w:sz w:val="20"/>
          <w:szCs w:val="20"/>
          <w:shd w:fill="auto" w:val="clear"/>
          <w:lang w:val="it-IT" w:eastAsia="zh-CN" w:bidi="ar-SA"/>
        </w:rPr>
        <w:t>Si</w:t>
      </w:r>
    </w:p>
    <w:p>
      <w:pPr>
        <w:pStyle w:val="Sche3"/>
        <w:numPr>
          <w:ilvl w:val="0"/>
          <w:numId w:val="1"/>
        </w:numPr>
        <w:tabs>
          <w:tab w:val="clear" w:pos="708"/>
          <w:tab w:val="left" w:pos="284" w:leader="none"/>
          <w:tab w:val="left" w:pos="1276" w:leader="none"/>
        </w:tabs>
        <w:rPr>
          <w:highlight w:val="none"/>
          <w:shd w:fill="auto" w:val="clear"/>
        </w:rPr>
      </w:pPr>
      <w:r>
        <w:rPr>
          <w:rFonts w:eastAsia="Times New Roman" w:cs="Tahoma" w:ascii="Libre Franklin" w:hAnsi="Libre Franklin"/>
          <w:color w:val="000000"/>
          <w:kern w:val="0"/>
          <w:sz w:val="20"/>
          <w:szCs w:val="20"/>
          <w:shd w:fill="auto" w:val="clear"/>
          <w:lang w:val="it-IT" w:eastAsia="zh-CN" w:bidi="ar-SA"/>
        </w:rPr>
        <w:t xml:space="preserve">No </w:t>
      </w:r>
    </w:p>
    <w:p>
      <w:pPr>
        <w:pStyle w:val="Sche3"/>
        <w:tabs>
          <w:tab w:val="clear" w:pos="708"/>
          <w:tab w:val="left" w:pos="284" w:leader="none"/>
          <w:tab w:val="left" w:pos="1276" w:leader="none"/>
        </w:tabs>
        <w:ind w:left="0"/>
        <w:rPr>
          <w:rFonts w:ascii="Libre Franklin" w:hAnsi="Libre Franklin" w:eastAsia="Times New Roman" w:cs="Tahoma"/>
          <w:color w:val="auto"/>
          <w:kern w:val="0"/>
          <w:sz w:val="20"/>
          <w:szCs w:val="20"/>
          <w:highlight w:val="none"/>
          <w:shd w:fill="auto" w:val="clear"/>
          <w:lang w:val="it-IT" w:eastAsia="zh-CN" w:bidi="ar-SA"/>
        </w:rPr>
      </w:pPr>
      <w:r>
        <w:rPr>
          <w:rFonts w:eastAsia="Times New Roman" w:cs="Tahoma" w:ascii="Libre Franklin" w:hAnsi="Libre Franklin"/>
          <w:color w:val="000000"/>
          <w:kern w:val="0"/>
          <w:sz w:val="20"/>
          <w:szCs w:val="20"/>
          <w:shd w:fill="auto" w:val="clear"/>
          <w:lang w:val="it-IT" w:eastAsia="zh-CN" w:bidi="ar-SA"/>
        </w:rPr>
      </w:r>
    </w:p>
    <w:p>
      <w:pPr>
        <w:pStyle w:val="Sche3"/>
        <w:tabs>
          <w:tab w:val="clear" w:pos="708"/>
          <w:tab w:val="left" w:pos="284" w:leader="none"/>
          <w:tab w:val="left" w:pos="1276" w:leader="none"/>
        </w:tabs>
        <w:ind w:left="0"/>
        <w:rPr>
          <w:highlight w:val="none"/>
          <w:shd w:fill="auto" w:val="clear"/>
        </w:rPr>
      </w:pPr>
      <w:r>
        <w:rPr>
          <w:rFonts w:eastAsia="Times New Roman" w:cs="Tahoma" w:ascii="Libre Franklin" w:hAnsi="Libre Franklin"/>
          <w:color w:val="000000"/>
          <w:kern w:val="0"/>
          <w:sz w:val="20"/>
          <w:szCs w:val="20"/>
          <w:shd w:fill="auto" w:val="clear"/>
          <w:lang w:val="it-IT" w:eastAsia="zh-CN" w:bidi="ar-SA"/>
        </w:rPr>
        <w:t>In caso di risposta affermativa, indicare il fatturato globale maturato all’interno del periodo 2020-2025:</w:t>
      </w:r>
    </w:p>
    <w:p>
      <w:pPr>
        <w:pStyle w:val="Sche3"/>
        <w:tabs>
          <w:tab w:val="clear" w:pos="708"/>
          <w:tab w:val="left" w:pos="284" w:leader="none"/>
          <w:tab w:val="left" w:pos="1276" w:leader="none"/>
        </w:tabs>
        <w:ind w:left="0"/>
        <w:rPr>
          <w:highlight w:val="none"/>
          <w:shd w:fill="auto" w:val="clear"/>
        </w:rPr>
      </w:pPr>
      <w:r>
        <w:rPr>
          <w:rFonts w:eastAsia="Times New Roman" w:cs="Tahoma" w:ascii="Libre Franklin" w:hAnsi="Libre Franklin"/>
          <w:color w:val="000000"/>
          <w:kern w:val="0"/>
          <w:sz w:val="20"/>
          <w:szCs w:val="20"/>
          <w:shd w:fill="auto" w:val="clear"/>
          <w:lang w:val="it-IT" w:eastAsia="zh-CN" w:bidi="ar-SA"/>
        </w:rPr>
        <w:t xml:space="preserve">                    </w:t>
      </w:r>
    </w:p>
    <w:p>
      <w:pPr>
        <w:pStyle w:val="Sche3"/>
        <w:tabs>
          <w:tab w:val="clear" w:pos="708"/>
          <w:tab w:val="left" w:pos="284" w:leader="none"/>
          <w:tab w:val="left" w:pos="1276" w:leader="none"/>
        </w:tabs>
        <w:ind w:left="0"/>
        <w:rPr>
          <w:highlight w:val="none"/>
          <w:shd w:fill="auto" w:val="clear"/>
        </w:rPr>
      </w:pPr>
      <w:r>
        <w:rPr>
          <w:rFonts w:eastAsia="Times New Roman" w:cs="Tahoma" w:ascii="Libre Franklin" w:hAnsi="Libre Franklin"/>
          <w:color w:val="000000"/>
          <w:kern w:val="0"/>
          <w:sz w:val="20"/>
          <w:szCs w:val="20"/>
          <w:shd w:fill="auto" w:val="clear"/>
          <w:lang w:val="it-IT" w:eastAsia="zh-CN" w:bidi="ar-SA"/>
        </w:rPr>
        <w:t>________________________________________________</w:t>
      </w:r>
    </w:p>
    <w:p>
      <w:pPr>
        <w:pStyle w:val="Sche3"/>
        <w:tabs>
          <w:tab w:val="clear" w:pos="708"/>
          <w:tab w:val="left" w:pos="284" w:leader="none"/>
          <w:tab w:val="left" w:pos="1276" w:leader="none"/>
        </w:tabs>
        <w:ind w:left="0"/>
        <w:rPr>
          <w:rFonts w:ascii="Libre Franklin" w:hAnsi="Libre Franklin" w:eastAsia="Times New Roman" w:cs="Tahoma"/>
          <w:color w:val="auto"/>
          <w:kern w:val="0"/>
          <w:sz w:val="20"/>
          <w:szCs w:val="20"/>
          <w:highlight w:val="none"/>
          <w:shd w:fill="auto" w:val="clear"/>
          <w:lang w:val="it-IT" w:eastAsia="zh-CN" w:bidi="ar-SA"/>
        </w:rPr>
      </w:pPr>
      <w:r>
        <w:rPr>
          <w:rFonts w:eastAsia="Times New Roman" w:cs="Tahoma" w:ascii="Libre Franklin" w:hAnsi="Libre Franklin"/>
          <w:color w:val="000000"/>
          <w:kern w:val="0"/>
          <w:sz w:val="20"/>
          <w:szCs w:val="20"/>
          <w:shd w:fill="auto" w:val="clear"/>
          <w:lang w:val="it-IT" w:eastAsia="zh-CN" w:bidi="ar-SA"/>
        </w:rPr>
      </w:r>
    </w:p>
    <w:p>
      <w:pPr>
        <w:pStyle w:val="Sche3"/>
        <w:tabs>
          <w:tab w:val="clear" w:pos="708"/>
          <w:tab w:val="left" w:pos="284" w:leader="none"/>
          <w:tab w:val="left" w:pos="1276" w:leader="none"/>
        </w:tabs>
        <w:ind w:left="0"/>
        <w:rPr>
          <w:highlight w:val="none"/>
          <w:shd w:fill="auto" w:val="clear"/>
        </w:rPr>
      </w:pPr>
      <w:r>
        <w:rPr>
          <w:rFonts w:eastAsia="Times New Roman" w:cs="Tahoma" w:ascii="Libre Franklin" w:hAnsi="Libre Franklin"/>
          <w:color w:val="000000"/>
          <w:kern w:val="0"/>
          <w:sz w:val="20"/>
          <w:szCs w:val="20"/>
          <w:shd w:fill="auto" w:val="clear"/>
          <w:lang w:val="it-IT" w:eastAsia="zh-CN" w:bidi="ar-SA"/>
        </w:rPr>
        <w:t xml:space="preserve">B.2) </w:t>
      </w:r>
      <w:r>
        <w:rPr>
          <w:rFonts w:eastAsia="Times New Roman" w:cs="Tahoma" w:ascii="Libre Franklin" w:hAnsi="Libre Franklin"/>
          <w:b/>
          <w:bCs/>
          <w:color w:val="000000"/>
          <w:kern w:val="0"/>
          <w:sz w:val="20"/>
          <w:szCs w:val="20"/>
          <w:shd w:fill="auto" w:val="clear"/>
          <w:lang w:val="it-IT" w:eastAsia="zh-CN" w:bidi="ar-SA"/>
        </w:rPr>
        <w:t>Requisiti di capacità tecnica e professionale</w:t>
      </w:r>
      <w:r>
        <w:rPr>
          <w:rFonts w:eastAsia="Times New Roman" w:cs="Tahoma" w:ascii="Libre Franklin" w:hAnsi="Libre Franklin"/>
          <w:color w:val="000000"/>
          <w:kern w:val="0"/>
          <w:sz w:val="20"/>
          <w:szCs w:val="20"/>
          <w:shd w:fill="auto" w:val="clear"/>
          <w:lang w:val="it-IT" w:eastAsia="zh-CN" w:bidi="ar-SA"/>
        </w:rPr>
        <w:t>:</w:t>
      </w:r>
    </w:p>
    <w:p>
      <w:pPr>
        <w:pStyle w:val="Sche3"/>
        <w:tabs>
          <w:tab w:val="clear" w:pos="708"/>
          <w:tab w:val="left" w:pos="284" w:leader="none"/>
          <w:tab w:val="left" w:pos="1276" w:leader="none"/>
        </w:tabs>
        <w:ind w:left="0"/>
        <w:rPr>
          <w:highlight w:val="none"/>
          <w:shd w:fill="auto" w:val="clear"/>
        </w:rPr>
      </w:pPr>
      <w:r>
        <w:rPr>
          <w:shd w:fill="auto" w:val="clear"/>
        </w:rPr>
      </w:r>
    </w:p>
    <w:p>
      <w:pPr>
        <w:pStyle w:val="Standard"/>
        <w:widowControl w:val="false"/>
        <w:spacing w:lineRule="auto" w:line="276"/>
        <w:ind w:left="708"/>
        <w:jc w:val="both"/>
        <w:rPr>
          <w:rFonts w:ascii="Libre Franklin" w:hAnsi="Libre Franklin" w:eastAsia="Times New Roman" w:cs="Tahoma"/>
          <w:color w:val="auto"/>
          <w:kern w:val="0"/>
          <w:sz w:val="20"/>
          <w:szCs w:val="20"/>
          <w:highlight w:val="none"/>
          <w:shd w:fill="auto" w:val="clear"/>
          <w:lang w:val="it-IT" w:eastAsia="zh-CN" w:bidi="ar-SA"/>
        </w:rPr>
      </w:pPr>
      <w:r>
        <w:rPr>
          <w:rFonts w:eastAsia="Times New Roman" w:cs="Tahoma" w:ascii="Libre Franklin" w:hAnsi="Libre Franklin"/>
          <w:color w:val="000000"/>
          <w:kern w:val="0"/>
          <w:sz w:val="20"/>
          <w:szCs w:val="20"/>
          <w:shd w:fill="auto" w:val="clear"/>
          <w:lang w:val="it-IT" w:eastAsia="zh-CN" w:bidi="ar-SA"/>
        </w:rPr>
      </w:r>
    </w:p>
    <w:p>
      <w:pPr>
        <w:pStyle w:val="Sche3"/>
        <w:numPr>
          <w:ilvl w:val="0"/>
          <w:numId w:val="1"/>
        </w:numPr>
        <w:tabs>
          <w:tab w:val="clear" w:pos="708"/>
          <w:tab w:val="left" w:pos="284" w:leader="none"/>
          <w:tab w:val="left" w:pos="1276" w:leader="none"/>
        </w:tabs>
        <w:rPr>
          <w:highlight w:val="none"/>
          <w:shd w:fill="auto" w:val="clear"/>
        </w:rPr>
      </w:pPr>
      <w:r>
        <w:rPr>
          <w:rFonts w:eastAsia="Times New Roman" w:cs="Tahoma" w:ascii="Libre Franklin" w:hAnsi="Libre Franklin"/>
          <w:color w:val="000000"/>
          <w:kern w:val="0"/>
          <w:sz w:val="20"/>
          <w:szCs w:val="20"/>
          <w:shd w:fill="auto" w:val="clear"/>
          <w:lang w:val="it-IT" w:eastAsia="zh-CN" w:bidi="ar-SA"/>
        </w:rPr>
        <w:t>Di aver svolto negli ultimi 10 anni dalla data di indizione della procedura di gara contratti analoghi a quello in affidamento anche a favore di soggetti privati. L’importo dei contratti analoghi posseduti deve essere pari ad almeno € 5.000.000,00 (iva esclusa)</w:t>
      </w:r>
    </w:p>
    <w:p>
      <w:pPr>
        <w:pStyle w:val="ListParagraph"/>
        <w:numPr>
          <w:ilvl w:val="0"/>
          <w:numId w:val="1"/>
        </w:numPr>
        <w:spacing w:lineRule="auto" w:line="259" w:before="0" w:after="160"/>
        <w:contextualSpacing/>
        <w:jc w:val="both"/>
        <w:rPr>
          <w:highlight w:val="none"/>
          <w:shd w:fill="auto" w:val="clear"/>
        </w:rPr>
      </w:pPr>
      <w:r>
        <w:rPr>
          <w:rFonts w:eastAsia="Libre Franklin" w:cs="Libre Franklin" w:ascii="Libre franklin" w:hAnsi="Libre franklin"/>
          <w:b/>
          <w:bCs/>
          <w:i w:val="false"/>
          <w:iCs w:val="false"/>
          <w:caps w:val="false"/>
          <w:smallCaps w:val="false"/>
          <w:color w:themeColor="text1" w:val="000000"/>
          <w:sz w:val="20"/>
          <w:szCs w:val="20"/>
          <w:shd w:fill="auto" w:val="clear"/>
          <w:lang w:val="it-IT"/>
        </w:rPr>
        <w:t>di possedere attestazione rilasciata da società organismo di attestazione (SOA)</w:t>
      </w:r>
      <w:r>
        <w:rPr>
          <w:rFonts w:eastAsia="Libre Franklin" w:cs="Libre Franklin" w:ascii="Libre franklin" w:hAnsi="Libre franklin"/>
          <w:b w:val="false"/>
          <w:bCs w:val="false"/>
          <w:i w:val="false"/>
          <w:iCs w:val="false"/>
          <w:caps w:val="false"/>
          <w:smallCaps w:val="false"/>
          <w:color w:themeColor="text1" w:val="000000"/>
          <w:sz w:val="20"/>
          <w:szCs w:val="20"/>
          <w:shd w:fill="auto" w:val="clear"/>
          <w:lang w:val="it-IT"/>
        </w:rPr>
        <w:t xml:space="preserve"> regolarmente autorizzata, in corso di validità, che documenti la qualificazione in categoria e classifiche adeguata ai lavori da assumere e precisamente: </w:t>
      </w:r>
    </w:p>
    <w:p>
      <w:pPr>
        <w:pStyle w:val="ListParagraph"/>
        <w:numPr>
          <w:ilvl w:val="0"/>
          <w:numId w:val="0"/>
        </w:numPr>
        <w:spacing w:lineRule="auto" w:line="259" w:before="0" w:after="160"/>
        <w:ind w:hanging="0" w:left="720"/>
        <w:contextualSpacing/>
        <w:jc w:val="both"/>
        <w:rPr>
          <w:highlight w:val="none"/>
          <w:shd w:fill="auto" w:val="clear"/>
        </w:rPr>
      </w:pPr>
      <w:r>
        <w:rPr>
          <w:rFonts w:eastAsia="Arial" w:cs="DejaVu Sans" w:ascii="Libre Franklin" w:hAnsi="Libre Franklin"/>
          <w:b/>
          <w:bCs/>
          <w:color w:val="00000A"/>
          <w:kern w:val="0"/>
          <w:sz w:val="20"/>
          <w:szCs w:val="20"/>
          <w:shd w:fill="auto" w:val="clear"/>
          <w:lang w:val="it-IT" w:eastAsia="en-US" w:bidi="ar-SA"/>
        </w:rPr>
        <w:t xml:space="preserve">    </w:t>
      </w:r>
      <w:r>
        <w:rPr>
          <w:rFonts w:eastAsia="Arial" w:cs="DejaVu Sans" w:ascii="Libre Franklin" w:hAnsi="Libre Franklin"/>
          <w:b/>
          <w:bCs/>
          <w:color w:val="00000A"/>
          <w:kern w:val="0"/>
          <w:sz w:val="20"/>
          <w:szCs w:val="20"/>
          <w:shd w:fill="auto" w:val="clear"/>
          <w:lang w:val="it-IT" w:eastAsia="en-US" w:bidi="ar-SA"/>
        </w:rPr>
        <w:t xml:space="preserve">Categoria OS28 – </w:t>
      </w:r>
      <w:r>
        <w:rPr>
          <w:rFonts w:eastAsia="Arial" w:cs="DejaVu Sans" w:ascii="Libre Franklin" w:hAnsi="Libre Franklin"/>
          <w:b/>
          <w:bCs/>
          <w:strike w:val="false"/>
          <w:dstrike w:val="false"/>
          <w:color w:val="00000A"/>
          <w:kern w:val="0"/>
          <w:sz w:val="20"/>
          <w:szCs w:val="20"/>
          <w:u w:val="single"/>
          <w:shd w:fill="auto" w:val="clear"/>
          <w:lang w:val="it-IT" w:eastAsia="en-US" w:bidi="ar-SA"/>
        </w:rPr>
        <w:t>classifica III o superiore;</w:t>
      </w:r>
    </w:p>
    <w:p>
      <w:pPr>
        <w:pStyle w:val="Sche3"/>
        <w:tabs>
          <w:tab w:val="clear" w:pos="708"/>
          <w:tab w:val="left" w:pos="284" w:leader="none"/>
          <w:tab w:val="left" w:pos="1276" w:leader="none"/>
        </w:tabs>
        <w:ind w:hanging="284" w:left="928"/>
        <w:rPr>
          <w:rFonts w:ascii="Libre Franklin" w:hAnsi="Libre Franklin" w:eastAsia="Calibri" w:cs="Arial"/>
          <w:lang w:val="it-IT"/>
        </w:rPr>
      </w:pPr>
      <w:r>
        <w:rPr>
          <w:rFonts w:eastAsia="Calibri" w:cs="Arial" w:ascii="Libre Franklin" w:hAnsi="Libre Franklin"/>
          <w:lang w:val="it-IT"/>
        </w:rPr>
      </w:r>
    </w:p>
    <w:p>
      <w:pPr>
        <w:pStyle w:val="Sche3"/>
        <w:tabs>
          <w:tab w:val="clear" w:pos="708"/>
          <w:tab w:val="left" w:pos="284" w:leader="none"/>
          <w:tab w:val="left" w:pos="1276" w:leader="none"/>
        </w:tabs>
        <w:suppressAutoHyphens w:val="false"/>
        <w:rPr>
          <w:rFonts w:ascii="Libre Franklin" w:hAnsi="Libre Franklin" w:cs="Calibri"/>
          <w:b/>
          <w:color w:themeColor="text1" w:val="000000"/>
          <w:lang w:val="it-IT"/>
        </w:rPr>
      </w:pPr>
      <w:r>
        <w:rPr>
          <w:rFonts w:cs="Calibri" w:ascii="Libre Franklin" w:hAnsi="Libre Franklin"/>
          <w:b/>
          <w:color w:themeColor="text1" w:val="000000"/>
          <w:lang w:val="it-IT"/>
        </w:rPr>
        <w:t xml:space="preserve">Con riferimento ai requisiti oggetto di AVVALIMENTO sopra indicati dichiara: </w:t>
      </w:r>
    </w:p>
    <w:p>
      <w:pPr>
        <w:pStyle w:val="Sche3"/>
        <w:tabs>
          <w:tab w:val="clear" w:pos="708"/>
          <w:tab w:val="left" w:pos="284" w:leader="none"/>
          <w:tab w:val="left" w:pos="1276" w:leader="none"/>
        </w:tabs>
        <w:suppressAutoHyphens w:val="false"/>
        <w:rPr>
          <w:rFonts w:ascii="Libre Franklin" w:hAnsi="Libre Franklin" w:cs="Calibri"/>
          <w:color w:themeColor="text1" w:val="000000"/>
          <w:lang w:val="it-IT"/>
        </w:rPr>
      </w:pPr>
      <w:r>
        <w:rPr>
          <w:rFonts w:cs="Calibri" w:ascii="Libre Franklin" w:hAnsi="Libre Franklin"/>
          <w:color w:themeColor="text1" w:val="000000"/>
          <w:lang w:val="it-IT"/>
        </w:rPr>
      </w:r>
    </w:p>
    <w:p>
      <w:pPr>
        <w:pStyle w:val="Sche3"/>
        <w:tabs>
          <w:tab w:val="clear" w:pos="708"/>
          <w:tab w:val="left" w:pos="284" w:leader="none"/>
          <w:tab w:val="left" w:pos="1276" w:leader="none"/>
        </w:tabs>
        <w:suppressAutoHyphens w:val="false"/>
        <w:rPr>
          <w:rFonts w:ascii="Libre Franklin" w:hAnsi="Libre Franklin" w:cs="Calibri"/>
          <w:color w:themeColor="text1" w:val="000000"/>
          <w:lang w:val="it-IT"/>
        </w:rPr>
      </w:pPr>
      <w:r>
        <w:rPr>
          <w:rFonts w:eastAsia="Wingdings" w:cs="Wingdings" w:ascii="Wingdings" w:hAnsi="Wingdings"/>
          <w:color w:themeColor="text1" w:val="000000"/>
          <w:lang w:val="it-IT"/>
        </w:rPr>
        <w:t></w:t>
      </w:r>
      <w:r>
        <w:rPr>
          <w:rFonts w:cs="Calibri" w:ascii="Libre Franklin" w:hAnsi="Libre Franklin"/>
          <w:color w:themeColor="text1" w:val="000000"/>
          <w:lang w:val="it-IT"/>
        </w:rPr>
        <w:t xml:space="preserve"> </w:t>
      </w:r>
      <w:r>
        <w:rPr>
          <w:rFonts w:cs="Calibri" w:ascii="Libre Franklin" w:hAnsi="Libre Franklin"/>
          <w:color w:themeColor="text1" w:val="000000"/>
          <w:lang w:val="it-IT"/>
        </w:rPr>
        <w:t xml:space="preserve">di obbligarsi verso il concorrente e verso la stazione appaltante a fornire le risorse sopra elencate e a metterle a disposizione per tutta la durata dell’appalto, ai sensi dell’art. 104, comma 4, lett. c), del Codice;  </w:t>
      </w:r>
    </w:p>
    <w:p>
      <w:pPr>
        <w:pStyle w:val="Sche3"/>
        <w:tabs>
          <w:tab w:val="clear" w:pos="708"/>
          <w:tab w:val="left" w:pos="284" w:leader="none"/>
          <w:tab w:val="left" w:pos="1276" w:leader="none"/>
        </w:tabs>
        <w:rPr>
          <w:rFonts w:ascii="Libre Franklin" w:hAnsi="Libre Franklin" w:cs="Calibri"/>
          <w:color w:themeColor="text1" w:val="000000"/>
          <w:u w:val="none"/>
          <w:lang w:val="it-IT"/>
        </w:rPr>
      </w:pPr>
      <w:r>
        <w:rPr>
          <w:rFonts w:cs="Calibri" w:ascii="Libre Franklin" w:hAnsi="Libre Franklin"/>
          <w:color w:themeColor="text1" w:val="000000"/>
          <w:u w:val="none"/>
          <w:lang w:val="it-IT"/>
        </w:rPr>
      </w:r>
    </w:p>
    <w:p>
      <w:pPr>
        <w:pStyle w:val="Sche3"/>
        <w:tabs>
          <w:tab w:val="clear" w:pos="708"/>
          <w:tab w:val="left" w:pos="284" w:leader="none"/>
          <w:tab w:val="left" w:pos="1276" w:leader="none"/>
        </w:tabs>
        <w:rPr>
          <w:rFonts w:ascii="Libre Franklin" w:hAnsi="Libre Franklin" w:cs="Calibri"/>
          <w:color w:themeColor="text1" w:val="000000"/>
          <w:u w:val="none"/>
          <w:lang w:val="it-IT"/>
        </w:rPr>
      </w:pPr>
      <w:r>
        <w:rPr>
          <w:rFonts w:cs="Calibri" w:ascii="Libre Franklin" w:hAnsi="Libre Franklin"/>
          <w:color w:themeColor="text1" w:val="000000"/>
          <w:u w:val="none"/>
          <w:lang w:val="it-IT"/>
        </w:rPr>
        <w:t xml:space="preserve"> </w:t>
      </w:r>
      <w:r>
        <w:rPr>
          <w:rFonts w:eastAsia="Wingdings" w:cs="Wingdings" w:ascii="Wingdings" w:hAnsi="Wingdings"/>
          <w:color w:themeColor="text1" w:val="000000"/>
          <w:lang w:val="it-IT"/>
        </w:rPr>
        <w:t xml:space="preserve"> </w:t>
      </w:r>
      <w:r>
        <w:rPr>
          <w:rFonts w:cs="Calibri" w:ascii="Libre Franklin" w:hAnsi="Libre Franklin"/>
          <w:color w:themeColor="text1" w:val="000000"/>
          <w:u w:val="single"/>
          <w:lang w:val="it-IT"/>
        </w:rPr>
        <w:t xml:space="preserve">(nel solo caso di avvalimento premiale) di PARTECIPARE alla presente procedura ma </w:t>
      </w:r>
      <w:r>
        <w:rPr>
          <w:rFonts w:cs="Calibri" w:ascii="Libre Franklin" w:hAnsi="Libre Franklin"/>
          <w:color w:themeColor="text1" w:val="000000"/>
          <w:u w:val="none"/>
          <w:lang w:val="it-IT"/>
        </w:rPr>
        <w:t>che non sussistono collegamenti tali con l’ausiliata da ricondurre entrambe le imprese ad uno stesso centro decisionale ai sensi dell’art. 104, comma 12, del Codice. Tale dichiarazione è comprovata in concreto dal supporto documentale qui allegato.</w:t>
      </w:r>
    </w:p>
    <w:p>
      <w:pPr>
        <w:pStyle w:val="Sche3"/>
        <w:tabs>
          <w:tab w:val="clear" w:pos="708"/>
          <w:tab w:val="left" w:pos="284" w:leader="none"/>
          <w:tab w:val="left" w:pos="1276" w:leader="none"/>
        </w:tabs>
        <w:ind w:left="208"/>
        <w:rPr>
          <w:b/>
          <w:bCs/>
          <w:i w:val="false"/>
          <w:i w:val="false"/>
          <w:iCs w:val="false"/>
          <w:caps w:val="false"/>
          <w:smallCaps w:val="false"/>
          <w:color w:themeColor="text1" w:val="000000"/>
          <w:sz w:val="30"/>
          <w:szCs w:val="30"/>
          <w:lang w:val="it-IT"/>
        </w:rPr>
      </w:pPr>
      <w:r>
        <w:rPr>
          <w:b/>
          <w:bCs/>
          <w:i w:val="false"/>
          <w:iCs w:val="false"/>
          <w:caps w:val="false"/>
          <w:smallCaps w:val="false"/>
          <w:color w:themeColor="text1" w:val="000000"/>
          <w:sz w:val="30"/>
          <w:szCs w:val="30"/>
          <w:lang w:val="it-IT"/>
        </w:rPr>
      </w:r>
    </w:p>
    <w:p>
      <w:pPr>
        <w:pStyle w:val="Standard"/>
        <w:tabs>
          <w:tab w:val="clear" w:pos="708"/>
          <w:tab w:val="left" w:pos="426" w:leader="none"/>
        </w:tabs>
        <w:jc w:val="both"/>
        <w:rPr>
          <w:rFonts w:ascii="Libre Franklin" w:hAnsi="Libre Franklin" w:cs="Calibri"/>
          <w:b/>
          <w:bCs/>
          <w:color w:themeColor="text1" w:val="000000"/>
          <w:sz w:val="20"/>
        </w:rPr>
      </w:pPr>
      <w:r>
        <w:rPr>
          <w:rFonts w:cs="Calibri" w:ascii="Libre Franklin" w:hAnsi="Libre Franklin"/>
          <w:b/>
          <w:bCs/>
          <w:color w:themeColor="text1" w:val="000000"/>
          <w:sz w:val="20"/>
        </w:rPr>
        <w:t>ULTERIORI DICHIARAZIONI</w:t>
      </w:r>
    </w:p>
    <w:p>
      <w:pPr>
        <w:pStyle w:val="Standard"/>
        <w:tabs>
          <w:tab w:val="clear" w:pos="708"/>
          <w:tab w:val="left" w:pos="426" w:leader="none"/>
        </w:tabs>
        <w:jc w:val="both"/>
        <w:rPr>
          <w:rFonts w:ascii="Libre Franklin" w:hAnsi="Libre Franklin" w:cs="Calibri"/>
          <w:color w:themeColor="text1" w:val="000000"/>
          <w:sz w:val="20"/>
        </w:rPr>
      </w:pPr>
      <w:r>
        <w:rPr>
          <w:rFonts w:cs="Calibri" w:ascii="Libre Franklin" w:hAnsi="Libre Franklin"/>
          <w:color w:themeColor="text1" w:val="000000"/>
          <w:sz w:val="20"/>
        </w:rPr>
        <w:t xml:space="preserve">L’operatore economico </w:t>
      </w:r>
      <w:r>
        <w:rPr>
          <w:rFonts w:cs="Calibri" w:ascii="Libre Franklin" w:hAnsi="Libre Franklin"/>
          <w:b/>
          <w:color w:themeColor="text1" w:val="000000"/>
          <w:sz w:val="20"/>
        </w:rPr>
        <w:t>dichiara</w:t>
      </w:r>
      <w:r>
        <w:rPr>
          <w:rFonts w:cs="Calibri" w:ascii="Libre Franklin" w:hAnsi="Libre Franklin"/>
          <w:color w:themeColor="text1" w:val="000000"/>
          <w:sz w:val="20"/>
        </w:rPr>
        <w:t>:</w:t>
      </w:r>
    </w:p>
    <w:p>
      <w:pPr>
        <w:pStyle w:val="Standard"/>
        <w:widowControl w:val="false"/>
        <w:tabs>
          <w:tab w:val="clear" w:pos="708"/>
          <w:tab w:val="left" w:pos="454" w:leader="none"/>
          <w:tab w:val="left" w:pos="1560" w:leader="none"/>
        </w:tabs>
        <w:spacing w:lineRule="auto" w:line="276"/>
        <w:jc w:val="both"/>
        <w:rPr>
          <w:rFonts w:ascii="Libre Franklin" w:hAnsi="Libre Franklin" w:cs="Calibri"/>
          <w:color w:themeColor="text1" w:val="000000"/>
          <w:sz w:val="20"/>
        </w:rPr>
      </w:pPr>
      <w:r>
        <w:rPr>
          <w:rFonts w:cs="Calibri" w:ascii="Libre Franklin" w:hAnsi="Libre Franklin"/>
          <w:color w:themeColor="text1" w:val="000000"/>
          <w:sz w:val="20"/>
        </w:rPr>
      </w:r>
    </w:p>
    <w:p>
      <w:pPr>
        <w:pStyle w:val="Standard"/>
        <w:widowControl w:val="false"/>
        <w:numPr>
          <w:ilvl w:val="0"/>
          <w:numId w:val="5"/>
        </w:numPr>
        <w:tabs>
          <w:tab w:val="clear" w:pos="708"/>
          <w:tab w:val="left" w:pos="454" w:leader="none"/>
          <w:tab w:val="left" w:pos="1446" w:leader="none"/>
        </w:tabs>
        <w:spacing w:lineRule="auto" w:line="276"/>
        <w:ind w:hanging="420" w:left="567"/>
        <w:jc w:val="both"/>
        <w:rPr>
          <w:rFonts w:ascii="Libre Franklin" w:hAnsi="Libre Franklin" w:cs="Calibri"/>
          <w:color w:themeColor="text1" w:val="000000"/>
          <w:sz w:val="20"/>
          <w:szCs w:val="20"/>
        </w:rPr>
      </w:pPr>
      <w:r>
        <w:rPr>
          <w:rFonts w:cs="Calibri" w:ascii="Libre Franklin" w:hAnsi="Libre Franklin"/>
          <w:color w:themeColor="text1" w:val="000000"/>
          <w:sz w:val="20"/>
          <w:szCs w:val="20"/>
        </w:rPr>
        <w:t xml:space="preserve">di accettare, senza condizione o riserva alcuna, tutte le norme e disposizioni contenute nella documentazione gara;    </w:t>
      </w:r>
    </w:p>
    <w:p>
      <w:pPr>
        <w:pStyle w:val="Standard"/>
        <w:widowControl w:val="false"/>
        <w:numPr>
          <w:ilvl w:val="0"/>
          <w:numId w:val="5"/>
        </w:numPr>
        <w:tabs>
          <w:tab w:val="clear" w:pos="708"/>
          <w:tab w:val="left" w:pos="454" w:leader="none"/>
          <w:tab w:val="left" w:pos="1446" w:leader="none"/>
        </w:tabs>
        <w:spacing w:lineRule="auto" w:line="276"/>
        <w:ind w:hanging="420" w:left="567"/>
        <w:jc w:val="both"/>
        <w:rPr>
          <w:rFonts w:ascii="Libre Franklin" w:hAnsi="Libre Franklin" w:cs="Calibri"/>
          <w:color w:themeColor="text1" w:val="000000"/>
          <w:sz w:val="20"/>
        </w:rPr>
      </w:pPr>
      <w:r>
        <w:rPr>
          <w:rFonts w:cs="Calibri" w:ascii="Libre Franklin" w:hAnsi="Libre Franklin"/>
          <w:color w:themeColor="text1" w:val="000000"/>
          <w:sz w:val="20"/>
        </w:rPr>
        <w:t xml:space="preserve">con riferimento agli obblighi discendenti dalla legge n. 68/1999, in materia di ottemperanza degli obblighi nei confronti dei lavoratori diversamente abili, dichiara: </w:t>
      </w:r>
    </w:p>
    <w:p>
      <w:pPr>
        <w:pStyle w:val="Standard"/>
        <w:widowControl w:val="false"/>
        <w:ind w:left="567"/>
        <w:jc w:val="both"/>
        <w:rPr>
          <w:rFonts w:ascii="Libre Franklin" w:hAnsi="Libre Franklin" w:cs="Calibri"/>
          <w:color w:themeColor="text1" w:val="000000"/>
          <w:sz w:val="20"/>
        </w:rPr>
      </w:pPr>
      <w:r>
        <w:rPr>
          <w:rFonts w:cs="Calibri" w:ascii="Libre Franklin" w:hAnsi="Libre Franklin"/>
          <w:color w:themeColor="text1" w:val="000000"/>
          <w:sz w:val="20"/>
        </w:rPr>
      </w:r>
    </w:p>
    <w:p>
      <w:pPr>
        <w:pStyle w:val="ListParagraph"/>
        <w:numPr>
          <w:ilvl w:val="1"/>
          <w:numId w:val="6"/>
        </w:numPr>
        <w:suppressAutoHyphens w:val="false"/>
        <w:spacing w:lineRule="auto" w:line="264" w:before="0" w:after="0"/>
        <w:ind w:hanging="283" w:left="850"/>
        <w:jc w:val="both"/>
        <w:textAlignment w:val="auto"/>
        <w:rPr>
          <w:rFonts w:ascii="Libre Franklin" w:hAnsi="Libre Franklin" w:eastAsia="Times New Roman"/>
          <w:color w:themeColor="text1" w:val="000000"/>
          <w:sz w:val="20"/>
          <w:szCs w:val="20"/>
        </w:rPr>
      </w:pPr>
      <w:r>
        <w:rPr>
          <w:rFonts w:eastAsia="Times New Roman" w:ascii="Libre Franklin" w:hAnsi="Libre Franklin"/>
          <w:color w:themeColor="text1" w:val="000000"/>
          <w:sz w:val="20"/>
          <w:szCs w:val="20"/>
        </w:rPr>
        <w:t xml:space="preserve">che il numero di dipendenti impiegati alla data di presentazione della domanda è _____; </w:t>
      </w:r>
    </w:p>
    <w:p>
      <w:pPr>
        <w:pStyle w:val="ListParagraph"/>
        <w:suppressAutoHyphens w:val="false"/>
        <w:spacing w:lineRule="auto" w:line="264" w:before="0" w:after="0"/>
        <w:ind w:left="850"/>
        <w:jc w:val="both"/>
        <w:textAlignment w:val="auto"/>
        <w:rPr>
          <w:rFonts w:ascii="Libre Franklin" w:hAnsi="Libre Franklin" w:eastAsia="Times New Roman"/>
          <w:color w:themeColor="text1" w:val="000000"/>
          <w:sz w:val="20"/>
          <w:szCs w:val="20"/>
        </w:rPr>
      </w:pPr>
      <w:r>
        <w:rPr>
          <w:rFonts w:eastAsia="Times New Roman" w:ascii="Libre Franklin" w:hAnsi="Libre Franklin"/>
          <w:color w:themeColor="text1" w:val="000000"/>
          <w:sz w:val="20"/>
          <w:szCs w:val="20"/>
        </w:rPr>
      </w:r>
    </w:p>
    <w:p>
      <w:pPr>
        <w:pStyle w:val="ListParagraph"/>
        <w:numPr>
          <w:ilvl w:val="1"/>
          <w:numId w:val="6"/>
        </w:numPr>
        <w:suppressAutoHyphens w:val="false"/>
        <w:spacing w:lineRule="auto" w:line="264" w:before="0" w:after="0"/>
        <w:ind w:hanging="283" w:left="850"/>
        <w:jc w:val="both"/>
        <w:textAlignment w:val="auto"/>
        <w:rPr>
          <w:rFonts w:ascii="Libre Franklin" w:hAnsi="Libre Franklin" w:eastAsia="Times New Roman"/>
          <w:color w:themeColor="text1" w:val="000000"/>
          <w:sz w:val="20"/>
          <w:szCs w:val="20"/>
        </w:rPr>
      </w:pPr>
      <w:r>
        <w:rPr>
          <w:rFonts w:eastAsia="Times New Roman" w:ascii="Libre Franklin" w:hAnsi="Libre Franklin"/>
          <w:color w:themeColor="text1" w:val="000000"/>
          <w:sz w:val="20"/>
          <w:szCs w:val="20"/>
        </w:rPr>
        <w:t>di aver assolto agli obblighi di cui alla legge n. 68/1999:</w:t>
      </w:r>
    </w:p>
    <w:p>
      <w:pPr>
        <w:pStyle w:val="ListParagraph"/>
        <w:suppressAutoHyphens w:val="false"/>
        <w:spacing w:lineRule="auto" w:line="264" w:before="0" w:after="0"/>
        <w:ind w:hanging="283" w:left="850"/>
        <w:jc w:val="both"/>
        <w:textAlignment w:val="auto"/>
        <w:rPr>
          <w:rFonts w:ascii="Libre Franklin" w:hAnsi="Libre Franklin" w:eastAsia="Times New Roman"/>
          <w:color w:themeColor="text1" w:val="000000"/>
          <w:sz w:val="20"/>
          <w:szCs w:val="20"/>
        </w:rPr>
      </w:pPr>
      <w:r>
        <w:rPr>
          <w:rFonts w:eastAsia="Times New Roman" w:ascii="Libre Franklin" w:hAnsi="Libre Franklin"/>
          <w:color w:themeColor="text1" w:val="000000"/>
          <w:sz w:val="20"/>
          <w:szCs w:val="20"/>
        </w:rPr>
        <w:t xml:space="preserve">       □   </w:t>
      </w:r>
      <w:r>
        <w:rPr>
          <w:rFonts w:eastAsia="Times New Roman" w:ascii="Libre Franklin" w:hAnsi="Libre Franklin"/>
          <w:color w:themeColor="text1" w:val="000000"/>
          <w:sz w:val="20"/>
          <w:szCs w:val="20"/>
        </w:rPr>
        <w:t>SI            □   NO     □  Non applicabile</w:t>
      </w:r>
    </w:p>
    <w:p>
      <w:pPr>
        <w:pStyle w:val="ListParagraph"/>
        <w:suppressAutoHyphens w:val="false"/>
        <w:spacing w:lineRule="auto" w:line="264" w:before="0" w:after="0"/>
        <w:ind w:hanging="283" w:left="850"/>
        <w:jc w:val="both"/>
        <w:textAlignment w:val="auto"/>
        <w:rPr>
          <w:rFonts w:ascii="Libre Franklin" w:hAnsi="Libre Franklin" w:eastAsia="Times New Roman"/>
          <w:color w:themeColor="text1" w:val="000000"/>
          <w:sz w:val="20"/>
          <w:szCs w:val="20"/>
        </w:rPr>
      </w:pPr>
      <w:r>
        <w:rPr>
          <w:rFonts w:eastAsia="Times New Roman" w:ascii="Libre Franklin" w:hAnsi="Libre Franklin"/>
          <w:color w:themeColor="text1" w:val="000000"/>
          <w:sz w:val="20"/>
          <w:szCs w:val="20"/>
        </w:rPr>
      </w:r>
    </w:p>
    <w:p>
      <w:pPr>
        <w:pStyle w:val="ListParagraph"/>
        <w:suppressAutoHyphens w:val="false"/>
        <w:spacing w:lineRule="auto" w:line="264" w:before="0" w:after="0"/>
        <w:ind w:left="850"/>
        <w:jc w:val="both"/>
        <w:textAlignment w:val="auto"/>
        <w:rPr>
          <w:rFonts w:ascii="Libre Franklin" w:hAnsi="Libre Franklin" w:eastAsia="Times New Roman"/>
          <w:color w:themeColor="text1" w:val="000000"/>
          <w:sz w:val="20"/>
          <w:szCs w:val="20"/>
        </w:rPr>
      </w:pPr>
      <w:r>
        <w:rPr>
          <w:rFonts w:eastAsia="Times New Roman" w:ascii="Libre Franklin" w:hAnsi="Libre Franklin"/>
          <w:color w:themeColor="text1" w:val="000000"/>
          <w:sz w:val="20"/>
          <w:szCs w:val="20"/>
        </w:rPr>
        <w:t>Se non applicabile specificare la causa di esenzione ___________________________</w:t>
      </w:r>
    </w:p>
    <w:p>
      <w:pPr>
        <w:pStyle w:val="ListParagraph"/>
        <w:suppressAutoHyphens w:val="false"/>
        <w:spacing w:lineRule="auto" w:line="264" w:before="0" w:after="0"/>
        <w:ind w:left="567"/>
        <w:jc w:val="both"/>
        <w:textAlignment w:val="auto"/>
        <w:rPr>
          <w:rFonts w:ascii="Libre Franklin" w:hAnsi="Libre Franklin" w:eastAsia="Times New Roman"/>
          <w:color w:themeColor="text1" w:val="000000"/>
          <w:sz w:val="20"/>
          <w:szCs w:val="20"/>
        </w:rPr>
      </w:pPr>
      <w:r>
        <w:rPr>
          <w:rFonts w:eastAsia="Times New Roman" w:ascii="Libre Franklin" w:hAnsi="Libre Franklin"/>
          <w:color w:themeColor="text1" w:val="000000"/>
          <w:sz w:val="20"/>
          <w:szCs w:val="20"/>
        </w:rPr>
      </w:r>
    </w:p>
    <w:p>
      <w:pPr>
        <w:pStyle w:val="Standard"/>
        <w:widowControl w:val="false"/>
        <w:numPr>
          <w:ilvl w:val="0"/>
          <w:numId w:val="5"/>
        </w:numPr>
        <w:tabs>
          <w:tab w:val="clear" w:pos="708"/>
          <w:tab w:val="left" w:pos="454" w:leader="none"/>
          <w:tab w:val="left" w:pos="1446" w:leader="none"/>
        </w:tabs>
        <w:spacing w:lineRule="auto" w:line="276"/>
        <w:ind w:hanging="420" w:left="567"/>
        <w:jc w:val="both"/>
        <w:rPr>
          <w:rFonts w:ascii="Libre Franklin" w:hAnsi="Libre Franklin" w:cs="Calibri"/>
          <w:color w:themeColor="text1" w:val="000000"/>
          <w:sz w:val="20"/>
          <w:szCs w:val="20"/>
        </w:rPr>
      </w:pPr>
      <w:r>
        <w:rPr>
          <w:rFonts w:cs="Calibri" w:ascii="Libre Franklin" w:hAnsi="Libre Franklin"/>
          <w:color w:themeColor="text1" w:val="000000"/>
          <w:sz w:val="20"/>
          <w:szCs w:val="20"/>
        </w:rPr>
        <w:t>di non essere soggetto alle cause di esclusione delle procedure di appalto di cui all'art. 41 del D. Lgs. 198/2006 (Codice delle pari opportunità tra uomo e donna ex art. 6 della legge 246/2005) e di cui all'art. 44 del D. Lgs. 286/1998 (Testo Unico delle disposizioni concernenti la disciplina dell'immigrazione e norme sulla condizione dello straniero);</w:t>
      </w:r>
    </w:p>
    <w:p>
      <w:pPr>
        <w:pStyle w:val="Standard"/>
        <w:widowControl w:val="false"/>
        <w:numPr>
          <w:ilvl w:val="0"/>
          <w:numId w:val="5"/>
        </w:numPr>
        <w:tabs>
          <w:tab w:val="clear" w:pos="708"/>
          <w:tab w:val="left" w:pos="454" w:leader="none"/>
          <w:tab w:val="left" w:pos="1446" w:leader="none"/>
        </w:tabs>
        <w:spacing w:lineRule="auto" w:line="276"/>
        <w:ind w:hanging="420" w:left="567"/>
        <w:jc w:val="both"/>
        <w:rPr>
          <w:rFonts w:ascii="Libre Franklin" w:hAnsi="Libre Franklin" w:cs="Calibri"/>
          <w:color w:themeColor="text1" w:val="000000"/>
          <w:sz w:val="20"/>
          <w:szCs w:val="20"/>
        </w:rPr>
      </w:pPr>
      <w:r>
        <w:rPr>
          <w:rFonts w:cs="Calibri" w:ascii="Libre Franklin" w:hAnsi="Libre Franklin"/>
          <w:color w:themeColor="text1" w:val="000000"/>
          <w:sz w:val="20"/>
          <w:szCs w:val="20"/>
        </w:rPr>
        <w:t>nel caso in cui i servizi indicati nel Disciplinare di gara come sensibili ai sensi dell’art.1, comma 53, L. n. 190 del 2012, non siano oggetto di subappalto, si specificano di seguito gli estremi dell’iscrizione alla white list o della domanda di iscrizione alla stessa: ____________________________________________della Prefettura di____________</w:t>
      </w:r>
    </w:p>
    <w:p>
      <w:pPr>
        <w:pStyle w:val="Standard"/>
        <w:widowControl w:val="false"/>
        <w:tabs>
          <w:tab w:val="clear" w:pos="708"/>
          <w:tab w:val="left" w:pos="454" w:leader="none"/>
          <w:tab w:val="left" w:pos="1446" w:leader="none"/>
        </w:tabs>
        <w:spacing w:lineRule="auto" w:line="276"/>
        <w:ind w:left="567"/>
        <w:jc w:val="both"/>
        <w:rPr>
          <w:rFonts w:ascii="Libre Franklin" w:hAnsi="Libre Franklin" w:cs="Calibri"/>
          <w:color w:themeColor="text1" w:val="000000"/>
          <w:sz w:val="20"/>
        </w:rPr>
      </w:pPr>
      <w:r>
        <w:rPr>
          <w:rFonts w:cs="Calibri" w:ascii="Libre Franklin" w:hAnsi="Libre Franklin"/>
          <w:color w:themeColor="text1" w:val="000000"/>
          <w:sz w:val="20"/>
        </w:rPr>
      </w:r>
    </w:p>
    <w:p>
      <w:pPr>
        <w:pStyle w:val="Standard"/>
        <w:widowControl w:val="false"/>
        <w:numPr>
          <w:ilvl w:val="0"/>
          <w:numId w:val="5"/>
        </w:numPr>
        <w:tabs>
          <w:tab w:val="clear" w:pos="708"/>
          <w:tab w:val="left" w:pos="454" w:leader="none"/>
          <w:tab w:val="left" w:pos="1446" w:leader="none"/>
        </w:tabs>
        <w:spacing w:lineRule="auto" w:line="276"/>
        <w:ind w:hanging="420" w:left="567"/>
        <w:jc w:val="both"/>
        <w:rPr>
          <w:rFonts w:ascii="Libre Franklin" w:hAnsi="Libre Franklin" w:cs="Calibri"/>
          <w:color w:themeColor="text1" w:val="000000"/>
          <w:sz w:val="20"/>
          <w:szCs w:val="20"/>
        </w:rPr>
      </w:pPr>
      <w:r>
        <w:rPr>
          <w:rFonts w:cs="Calibri" w:ascii="Libre Franklin" w:hAnsi="Libre Franklin"/>
          <w:color w:themeColor="text1" w:val="000000"/>
          <w:sz w:val="20"/>
          <w:szCs w:val="20"/>
        </w:rPr>
        <w:t>di non aver violato l’art. 5, comma 2, lett. c), l. 15 dicembre 1990, n. 386 (“Nuova disciplina sanzionatoria degli assegni bancari”;</w:t>
      </w:r>
    </w:p>
    <w:p>
      <w:pPr>
        <w:pStyle w:val="Standard"/>
        <w:widowControl w:val="false"/>
        <w:numPr>
          <w:ilvl w:val="0"/>
          <w:numId w:val="5"/>
        </w:numPr>
        <w:tabs>
          <w:tab w:val="clear" w:pos="708"/>
          <w:tab w:val="left" w:pos="454" w:leader="none"/>
          <w:tab w:val="left" w:pos="1446" w:leader="none"/>
        </w:tabs>
        <w:spacing w:lineRule="auto" w:line="276"/>
        <w:ind w:hanging="420" w:left="567"/>
        <w:jc w:val="both"/>
        <w:rPr>
          <w:rFonts w:ascii="Libre Franklin" w:hAnsi="Libre Franklin" w:cs="Calibri"/>
          <w:color w:themeColor="text1" w:val="000000"/>
          <w:sz w:val="20"/>
          <w:szCs w:val="20"/>
        </w:rPr>
      </w:pPr>
      <w:r>
        <mc:AlternateContent>
          <mc:Choice Requires="wps">
            <w:drawing>
              <wp:anchor behindDoc="0" distT="13335" distB="12700" distL="13335" distR="12700" simplePos="0" locked="0" layoutInCell="1" allowOverlap="1" relativeHeight="4" wp14:anchorId="0A2EB22B">
                <wp:simplePos x="0" y="0"/>
                <wp:positionH relativeFrom="column">
                  <wp:posOffset>6589395</wp:posOffset>
                </wp:positionH>
                <wp:positionV relativeFrom="paragraph">
                  <wp:posOffset>888365</wp:posOffset>
                </wp:positionV>
                <wp:extent cx="356235" cy="356235"/>
                <wp:effectExtent l="13335" t="13335" r="12700" b="12700"/>
                <wp:wrapNone/>
                <wp:docPr id="3" name="Forma1"/>
                <a:graphic xmlns:a="http://schemas.openxmlformats.org/drawingml/2006/main">
                  <a:graphicData uri="http://schemas.microsoft.com/office/word/2010/wordprocessingShape">
                    <wps:wsp>
                      <wps:cNvSpPr/>
                      <wps:spPr>
                        <a:xfrm>
                          <a:off x="0" y="0"/>
                          <a:ext cx="356400" cy="356400"/>
                        </a:xfrm>
                        <a:custGeom>
                          <a:avLst/>
                          <a:gdLst>
                            <a:gd name="textAreaLeft" fmla="*/ 0 w 201960"/>
                            <a:gd name="textAreaRight" fmla="*/ 207720 w 201960"/>
                            <a:gd name="textAreaTop" fmla="*/ 0 h 201960"/>
                            <a:gd name="textAreaBottom" fmla="*/ 207720 h 201960"/>
                          </a:gdLst>
                          <a:ahLst/>
                          <a:rect l="textAreaLeft" t="textAreaTop" r="textAreaRight" b="textAreaBottom"/>
                          <a:pathLst>
                            <a:path w="21600" h="21600">
                              <a:moveTo>
                                <a:pt x="0" y="0"/>
                              </a:moveTo>
                              <a:lnTo>
                                <a:pt x="21600" y="0"/>
                              </a:lnTo>
                              <a:lnTo>
                                <a:pt x="21600" y="21600"/>
                              </a:lnTo>
                              <a:lnTo>
                                <a:pt x="0" y="21600"/>
                              </a:lnTo>
                              <a:lnTo>
                                <a:pt x="0" y="0"/>
                              </a:lnTo>
                              <a:close/>
                            </a:path>
                          </a:pathLst>
                        </a:custGeom>
                        <a:solidFill>
                          <a:srgbClr val="ffffff"/>
                        </a:solidFill>
                        <a:ln w="25560">
                          <a:solidFill>
                            <a:srgbClr val="ffffff"/>
                          </a:solidFill>
                          <a:round/>
                        </a:ln>
                      </wps:spPr>
                      <wps:style>
                        <a:lnRef idx="0"/>
                        <a:fillRef idx="0"/>
                        <a:effectRef idx="0"/>
                        <a:fontRef idx="minor"/>
                      </wps:style>
                      <wps:txbx>
                        <w:txbxContent>
                          <w:p>
                            <w:pPr>
                              <w:pStyle w:val="Contenutocornice"/>
                              <w:rPr>
                                <w:color w:val="000000"/>
                              </w:rPr>
                            </w:pPr>
                            <w:r>
                              <w:rPr>
                                <w:color w:val="000000"/>
                              </w:rPr>
                            </w:r>
                          </w:p>
                        </w:txbxContent>
                      </wps:txbx>
                      <wps:bodyPr lIns="0" rIns="0" tIns="0" bIns="0" anchor="ctr">
                        <a:noAutofit/>
                      </wps:bodyPr>
                    </wps:wsp>
                  </a:graphicData>
                </a:graphic>
              </wp:anchor>
            </w:drawing>
          </mc:Choice>
          <mc:Fallback>
            <w:pict/>
          </mc:Fallback>
        </mc:AlternateContent>
        <mc:AlternateContent>
          <mc:Choice Requires="wps">
            <w:drawing>
              <wp:anchor behindDoc="0" distT="13335" distB="12700" distL="13335" distR="12700" simplePos="0" locked="0" layoutInCell="1" allowOverlap="1" relativeHeight="6" wp14:anchorId="3F1D54E4">
                <wp:simplePos x="0" y="0"/>
                <wp:positionH relativeFrom="column">
                  <wp:posOffset>6589395</wp:posOffset>
                </wp:positionH>
                <wp:positionV relativeFrom="paragraph">
                  <wp:posOffset>888365</wp:posOffset>
                </wp:positionV>
                <wp:extent cx="356235" cy="356235"/>
                <wp:effectExtent l="13335" t="13335" r="12700" b="12700"/>
                <wp:wrapNone/>
                <wp:docPr id="4" name="Forma1"/>
                <a:graphic xmlns:a="http://schemas.openxmlformats.org/drawingml/2006/main">
                  <a:graphicData uri="http://schemas.microsoft.com/office/word/2010/wordprocessingShape">
                    <wps:wsp>
                      <wps:cNvSpPr/>
                      <wps:spPr>
                        <a:xfrm>
                          <a:off x="0" y="0"/>
                          <a:ext cx="356400" cy="356400"/>
                        </a:xfrm>
                        <a:custGeom>
                          <a:avLst/>
                          <a:gdLst>
                            <a:gd name="textAreaLeft" fmla="*/ 0 w 201960"/>
                            <a:gd name="textAreaRight" fmla="*/ 207720 w 201960"/>
                            <a:gd name="textAreaTop" fmla="*/ 0 h 201960"/>
                            <a:gd name="textAreaBottom" fmla="*/ 207720 h 201960"/>
                          </a:gdLst>
                          <a:ahLst/>
                          <a:rect l="textAreaLeft" t="textAreaTop" r="textAreaRight" b="textAreaBottom"/>
                          <a:pathLst>
                            <a:path w="21600" h="21600">
                              <a:moveTo>
                                <a:pt x="0" y="0"/>
                              </a:moveTo>
                              <a:lnTo>
                                <a:pt x="21600" y="0"/>
                              </a:lnTo>
                              <a:lnTo>
                                <a:pt x="21600" y="21600"/>
                              </a:lnTo>
                              <a:lnTo>
                                <a:pt x="0" y="21600"/>
                              </a:lnTo>
                              <a:lnTo>
                                <a:pt x="0" y="0"/>
                              </a:lnTo>
                              <a:close/>
                            </a:path>
                          </a:pathLst>
                        </a:custGeom>
                        <a:solidFill>
                          <a:srgbClr val="ffffff"/>
                        </a:solidFill>
                        <a:ln w="25560">
                          <a:solidFill>
                            <a:srgbClr val="ffffff"/>
                          </a:solidFill>
                          <a:round/>
                        </a:ln>
                      </wps:spPr>
                      <wps:style>
                        <a:lnRef idx="0"/>
                        <a:fillRef idx="0"/>
                        <a:effectRef idx="0"/>
                        <a:fontRef idx="minor"/>
                      </wps:style>
                      <wps:txbx>
                        <w:txbxContent>
                          <w:p>
                            <w:pPr>
                              <w:pStyle w:val="Contenutocornice"/>
                              <w:rPr>
                                <w:color w:val="000000"/>
                              </w:rPr>
                            </w:pPr>
                            <w:r>
                              <w:rPr>
                                <w:color w:val="000000"/>
                              </w:rPr>
                            </w:r>
                          </w:p>
                        </w:txbxContent>
                      </wps:txbx>
                      <wps:bodyPr lIns="0" rIns="0" tIns="0" bIns="0" anchor="ctr">
                        <a:noAutofit/>
                      </wps:bodyPr>
                    </wps:wsp>
                  </a:graphicData>
                </a:graphic>
              </wp:anchor>
            </w:drawing>
          </mc:Choice>
          <mc:Fallback>
            <w:pict/>
          </mc:Fallback>
        </mc:AlternateContent>
      </w:r>
      <w:r>
        <w:rPr>
          <w:rFonts w:cs="Calibri" w:ascii="Libre Franklin" w:hAnsi="Libre Franklin"/>
          <w:color w:themeColor="text1" w:val="000000"/>
          <w:sz w:val="20"/>
          <w:szCs w:val="20"/>
        </w:rPr>
        <w:t xml:space="preserve">di essere edotto degli obblighi derivanti dal codice di comportamento di cui al D.P.R. n. 62/2013, come recepito ed integrato dalla stazione appaltante con deliberazione di Giunta Comunale n. 720 del 18/12/2013, e da ultimo modificato con Deliberazione di Giunta Comunale n. 217 del 30/06/2021, reperibile sul sito internet istituzionale dell’Ente alla sezione Trasparenza - Personale e si impegna, in caso di aggiudicazione, ad osservare ed a far osservare ai propri dipendenti e collaboratori il suddetto codice, pena la risoluzione del contratto;   </w:t>
      </w:r>
    </w:p>
    <w:p>
      <w:pPr>
        <w:pStyle w:val="Standard"/>
        <w:widowControl w:val="false"/>
        <w:numPr>
          <w:ilvl w:val="0"/>
          <w:numId w:val="5"/>
        </w:numPr>
        <w:tabs>
          <w:tab w:val="clear" w:pos="708"/>
          <w:tab w:val="left" w:pos="454" w:leader="none"/>
          <w:tab w:val="left" w:pos="1446" w:leader="none"/>
        </w:tabs>
        <w:spacing w:lineRule="auto" w:line="276"/>
        <w:ind w:hanging="420" w:left="567"/>
        <w:jc w:val="both"/>
        <w:rPr>
          <w:rFonts w:ascii="Libre Franklin" w:hAnsi="Libre Franklin" w:cs="Calibri"/>
          <w:color w:themeColor="text1" w:val="000000"/>
          <w:sz w:val="20"/>
          <w:szCs w:val="20"/>
        </w:rPr>
      </w:pPr>
      <w:r>
        <w:rPr>
          <w:rFonts w:cs="Calibri" w:ascii="Libre Franklin" w:hAnsi="Libre Franklin"/>
          <w:color w:themeColor="text1" w:val="000000"/>
          <w:sz w:val="20"/>
          <w:szCs w:val="20"/>
        </w:rPr>
        <w:t xml:space="preserve">  </w:t>
      </w:r>
      <w:r>
        <w:rPr>
          <w:rFonts w:eastAsia="Arial" w:cs="DejaVu Sans" w:ascii="Libre Franklin" w:hAnsi="Libre Franklin" w:cstheme="minorBidi" w:eastAsiaTheme="minorHAnsi"/>
          <w:strike w:val="false"/>
          <w:dstrike w:val="false"/>
          <w:color w:val="auto"/>
          <w:kern w:val="0"/>
          <w:sz w:val="20"/>
          <w:szCs w:val="20"/>
          <w:lang w:val="it-IT" w:eastAsia="en-US" w:bidi="ar-SA"/>
        </w:rPr>
        <w:t xml:space="preserve">di accettare il “ Protocollo d'intesa per la prevenzione dei tentativi di infiltrazione della criminalità organizzata nel settore degli appalti e concessioni di lavori pubblici; - Protocollo d’intesa lavoro nero; - Protocollo per la valorizzazione e la qualità degli appalti; - Protocolli d'intesa pubblicati sul profilo di committente all’indirizzo: </w:t>
      </w:r>
      <w:r>
        <w:rPr>
          <w:rStyle w:val="Hyperlink"/>
          <w:rFonts w:eastAsia="Arial" w:cs="DejaVu Sans" w:ascii="Libre Franklin" w:hAnsi="Libre Franklin" w:cstheme="minorBidi" w:eastAsiaTheme="minorHAnsi"/>
          <w:strike w:val="false"/>
          <w:dstrike w:val="false"/>
          <w:color w:val="auto"/>
          <w:kern w:val="0"/>
          <w:sz w:val="20"/>
          <w:szCs w:val="20"/>
          <w:lang w:val="it-IT" w:eastAsia="en-US" w:bidi="ar-SA"/>
        </w:rPr>
        <w:t>https://www.comune.re.it/amministrazione/documenti-e-dati/avvisi-e-bandi/bandi-di-gara-e-contratti-profilo-di-committente/regolamenti-e-protocolli</w:t>
      </w:r>
    </w:p>
    <w:p>
      <w:pPr>
        <w:pStyle w:val="ListParagraph"/>
        <w:widowControl w:val="false"/>
        <w:numPr>
          <w:ilvl w:val="0"/>
          <w:numId w:val="5"/>
        </w:numPr>
        <w:spacing w:lineRule="auto" w:line="264" w:before="0" w:after="0"/>
        <w:ind w:hanging="720" w:left="567"/>
        <w:jc w:val="both"/>
        <w:rPr>
          <w:rFonts w:ascii="Libre Franklin" w:hAnsi="Libre Franklin" w:eastAsia="Times New Roman"/>
          <w:b/>
          <w:color w:themeColor="text1" w:val="000000"/>
          <w:sz w:val="20"/>
          <w:szCs w:val="20"/>
        </w:rPr>
      </w:pPr>
      <w:r>
        <w:rPr>
          <w:rFonts w:eastAsia="Times New Roman" w:ascii="Libre Franklin" w:hAnsi="Libre Franklin"/>
          <w:b/>
          <w:bCs/>
          <w:color w:themeColor="text1" w:val="000000"/>
          <w:sz w:val="20"/>
          <w:szCs w:val="20"/>
        </w:rPr>
        <w:t xml:space="preserve">[nel caso di operatori economici ammessi al concordato preventivo con continuità aziendale di cui all’articolo 372 del decreto legislativo 12 gennaio 2019, n. 14]  </w:t>
      </w:r>
    </w:p>
    <w:p>
      <w:pPr>
        <w:pStyle w:val="Sche3"/>
        <w:numPr>
          <w:ilvl w:val="0"/>
          <w:numId w:val="3"/>
        </w:numPr>
        <w:ind w:hanging="360" w:left="567"/>
        <w:rPr>
          <w:rFonts w:ascii="Libre Franklin" w:hAnsi="Libre Franklin" w:cs="Calibri"/>
          <w:color w:themeColor="text1" w:val="000000"/>
          <w:lang w:val="it-IT"/>
        </w:rPr>
      </w:pPr>
      <w:r>
        <w:rPr>
          <w:rFonts w:cs="Calibri" w:ascii="Libre Franklin" w:hAnsi="Libre Franklin"/>
          <w:color w:themeColor="text1" w:val="000000"/>
          <w:lang w:val="it-IT"/>
        </w:rPr>
        <w:t>che gli estremi del provvedimento di ammissione al concordato sono i seguenti__________________</w:t>
      </w:r>
    </w:p>
    <w:p>
      <w:pPr>
        <w:pStyle w:val="Sche3"/>
        <w:numPr>
          <w:ilvl w:val="0"/>
          <w:numId w:val="3"/>
        </w:numPr>
        <w:ind w:hanging="360" w:left="567"/>
        <w:rPr>
          <w:rFonts w:ascii="Libre Franklin" w:hAnsi="Libre Franklin" w:cs="Calibri"/>
          <w:color w:themeColor="text1" w:val="000000"/>
          <w:lang w:val="it-IT"/>
        </w:rPr>
      </w:pPr>
      <w:r>
        <w:rPr>
          <w:rFonts w:cs="Calibri" w:ascii="Libre Franklin" w:hAnsi="Libre Franklin"/>
          <w:color w:themeColor="text1" w:val="000000"/>
          <w:lang w:val="it-IT"/>
        </w:rPr>
        <w:t>che gli estremi del provvedimento di autorizzazione a partecipare alle gare sono i seguenti____________________________________</w:t>
      </w:r>
    </w:p>
    <w:p>
      <w:pPr>
        <w:pStyle w:val="Sche3"/>
        <w:numPr>
          <w:ilvl w:val="0"/>
          <w:numId w:val="3"/>
        </w:numPr>
        <w:ind w:hanging="360" w:left="567"/>
        <w:rPr>
          <w:rFonts w:ascii="Libre Franklin" w:hAnsi="Libre Franklin" w:cs="Calibri"/>
          <w:color w:themeColor="text1" w:val="000000"/>
          <w:lang w:val="it-IT"/>
        </w:rPr>
      </w:pPr>
      <w:r>
        <w:rPr>
          <w:rFonts w:cs="Calibri" w:ascii="Libre Franklin" w:hAnsi="Libre Franklin"/>
          <w:color w:themeColor="text1" w:val="000000"/>
          <w:lang w:val="it-IT"/>
        </w:rPr>
        <w:t>che le altre imprese aderenti al raggruppamento non sono assoggettate ad una procedura concorsuale, ai sensi dell’articolo 95, commi 4 e 5, del decreto legislativo n. 14/2019</w:t>
      </w:r>
    </w:p>
    <w:p>
      <w:pPr>
        <w:pStyle w:val="ListParagraph"/>
        <w:widowControl w:val="false"/>
        <w:numPr>
          <w:ilvl w:val="0"/>
          <w:numId w:val="3"/>
        </w:numPr>
        <w:spacing w:lineRule="auto" w:line="240" w:before="0" w:after="0"/>
        <w:ind w:hanging="360" w:left="567"/>
        <w:jc w:val="both"/>
        <w:rPr>
          <w:rFonts w:ascii="Libre Franklin" w:hAnsi="Libre Franklin" w:eastAsia="Times New Roman"/>
          <w:color w:themeColor="text1" w:val="000000"/>
          <w:sz w:val="20"/>
          <w:szCs w:val="20"/>
        </w:rPr>
      </w:pPr>
      <w:r>
        <w:rPr>
          <w:rFonts w:eastAsia="Times New Roman" w:ascii="Libre Franklin" w:hAnsi="Libre Franklin"/>
          <w:color w:themeColor="text1" w:val="000000"/>
          <w:sz w:val="20"/>
          <w:szCs w:val="20"/>
        </w:rPr>
        <w:t>Il concorrente presenta una relazione di un professionista in possesso dei requisiti di cui all'articolo 2, comma 1, lettera o) del decreto legislativo n. 14/2019 che attesta la conformità al piano e la ragionevole capacità di adempimento del contratto.</w:t>
      </w:r>
    </w:p>
    <w:p>
      <w:pPr>
        <w:pStyle w:val="Standard"/>
        <w:widowControl w:val="false"/>
        <w:numPr>
          <w:ilvl w:val="0"/>
          <w:numId w:val="5"/>
        </w:numPr>
        <w:tabs>
          <w:tab w:val="clear" w:pos="708"/>
          <w:tab w:val="left" w:pos="454" w:leader="none"/>
          <w:tab w:val="left" w:pos="1446" w:leader="none"/>
        </w:tabs>
        <w:ind w:hanging="720" w:left="567"/>
        <w:jc w:val="both"/>
        <w:rPr>
          <w:rFonts w:ascii="Libre Franklin" w:hAnsi="Libre Franklin" w:cs="Calibri"/>
          <w:color w:themeColor="text1" w:val="000000"/>
          <w:sz w:val="20"/>
          <w:szCs w:val="20"/>
        </w:rPr>
      </w:pPr>
      <w:r>
        <w:rPr>
          <w:rFonts w:cs="Calibri" w:ascii="Libre Franklin" w:hAnsi="Libre Franklin"/>
          <w:color w:themeColor="text1" w:val="000000"/>
          <w:sz w:val="20"/>
          <w:szCs w:val="20"/>
        </w:rPr>
        <w:t>di accettare, senza condizione o riserva alcuna, tutte le norme e disposizioni contenute nella documentazione gara.</w:t>
      </w:r>
    </w:p>
    <w:p>
      <w:pPr>
        <w:pStyle w:val="Standard"/>
        <w:widowControl w:val="false"/>
        <w:numPr>
          <w:ilvl w:val="0"/>
          <w:numId w:val="5"/>
        </w:numPr>
        <w:tabs>
          <w:tab w:val="clear" w:pos="708"/>
          <w:tab w:val="left" w:pos="454" w:leader="none"/>
          <w:tab w:val="left" w:pos="1446" w:leader="none"/>
        </w:tabs>
        <w:ind w:hanging="720" w:left="567"/>
        <w:jc w:val="both"/>
        <w:rPr>
          <w:rFonts w:ascii="Libre Franklin" w:hAnsi="Libre Franklin" w:cs="Calibri"/>
          <w:color w:themeColor="text1" w:val="000000"/>
          <w:sz w:val="20"/>
          <w:szCs w:val="20"/>
        </w:rPr>
      </w:pPr>
      <w:r>
        <w:rPr>
          <w:rFonts w:cs="Calibri" w:ascii="Libre Franklin" w:hAnsi="Libre Franklin"/>
          <w:color w:themeColor="text1" w:val="000000"/>
          <w:sz w:val="20"/>
          <w:szCs w:val="20"/>
        </w:rPr>
        <w:t>di aver preso atto dei termini di trattamento dei dati personali di cui all’art. 29 del Disciplinare di Gara, di essere informato sui diritti e sui limiti di cui al Regolamento Europeo 679/2016 in materia di protezione dei dati personali (GDPR) ed in tal senso di esprimere il proprio consenso, nonché di autorizzare il Comune al trattamento di tutti i dati personali - richiesti in adempimento a precisi obblighi derivanti dalla normativa nazionale e/o comunitaria - esclusivamente per le finalità inerenti la gestione complessiva dell’intera procedura di gara e l’eventuale stipula e gestione del contratto, nonché all’archiviazione degli stessi da parte del medesimo Comune. La presente dichiarazione si intende riferita sia ai dati personali del sottoscritto che a quelli riferibili a tutti gli altri soggetti muniti di poteri di rappresentanza, di direzione o di controllo, dell’operatore economico rappresentato.</w:t>
      </w:r>
    </w:p>
    <w:p>
      <w:pPr>
        <w:pStyle w:val="Standard"/>
        <w:widowControl w:val="false"/>
        <w:numPr>
          <w:ilvl w:val="0"/>
          <w:numId w:val="5"/>
        </w:numPr>
        <w:tabs>
          <w:tab w:val="clear" w:pos="708"/>
          <w:tab w:val="left" w:pos="454" w:leader="none"/>
          <w:tab w:val="left" w:pos="1446" w:leader="none"/>
        </w:tabs>
        <w:ind w:hanging="720" w:left="567"/>
        <w:jc w:val="both"/>
        <w:rPr>
          <w:rFonts w:ascii="Libre Franklin" w:hAnsi="Libre Franklin" w:cs="Calibri"/>
          <w:color w:themeColor="text1" w:val="000000"/>
          <w:sz w:val="20"/>
          <w:szCs w:val="20"/>
        </w:rPr>
      </w:pPr>
      <w:r>
        <w:rPr>
          <w:rFonts w:cs="Calibri" w:ascii="Libre Franklin" w:hAnsi="Libre Franklin"/>
          <w:color w:themeColor="text1" w:val="000000"/>
          <w:sz w:val="20"/>
          <w:szCs w:val="20"/>
        </w:rPr>
        <w:t>[Per gli operatori economici non residenti e privi di stabile organizzazione in Italia] si impegna ad uniformarsi, in caso di aggiudicazione, alla disciplina di cui agli articoli 17, comma 2 e 53, comma 3 del d.p.r. 633/1972 e a comunicare alla stazione appaltante la nomina del proprio rappresentante fiscale, nelle forme di legge;</w:t>
      </w:r>
    </w:p>
    <w:p>
      <w:pPr>
        <w:pStyle w:val="Standard"/>
        <w:widowControl w:val="false"/>
        <w:numPr>
          <w:ilvl w:val="0"/>
          <w:numId w:val="5"/>
        </w:numPr>
        <w:tabs>
          <w:tab w:val="clear" w:pos="708"/>
          <w:tab w:val="left" w:pos="454" w:leader="none"/>
          <w:tab w:val="left" w:pos="1446" w:leader="none"/>
        </w:tabs>
        <w:ind w:hanging="720" w:left="567"/>
        <w:jc w:val="both"/>
        <w:rPr>
          <w:rFonts w:ascii="Libre Franklin" w:hAnsi="Libre Franklin" w:cs="Calibri"/>
          <w:color w:themeColor="text1" w:val="000000"/>
          <w:sz w:val="20"/>
          <w:szCs w:val="20"/>
        </w:rPr>
      </w:pPr>
      <w:r>
        <w:rPr>
          <w:rFonts w:cs="Calibri" w:ascii="Libre Franklin" w:hAnsi="Libre Franklin"/>
          <w:color w:themeColor="text1" w:val="000000"/>
          <w:sz w:val="20"/>
          <w:szCs w:val="20"/>
        </w:rPr>
        <w:t>[Per gli operatori economici non residenti e privi di stabile organizzazione in Italia] indica, il domicilio fiscale, il codice fiscale, la partita IVA, l’indirizzo di posta elettronica certificata o strumento analogo negli Stati Membri, ai fini delle comunicazioni di cui all’art. 90 del Codice</w:t>
      </w:r>
    </w:p>
    <w:p>
      <w:pPr>
        <w:pStyle w:val="Standard"/>
        <w:widowControl w:val="false"/>
        <w:tabs>
          <w:tab w:val="clear" w:pos="708"/>
          <w:tab w:val="left" w:pos="454" w:leader="none"/>
          <w:tab w:val="left" w:pos="1446" w:leader="none"/>
        </w:tabs>
        <w:ind w:left="567"/>
        <w:jc w:val="both"/>
        <w:rPr>
          <w:rFonts w:ascii="Libre Franklin" w:hAnsi="Libre Franklin" w:cs="Calibri"/>
          <w:color w:themeColor="text1" w:val="000000"/>
          <w:sz w:val="20"/>
        </w:rPr>
      </w:pPr>
      <w:r>
        <w:rPr>
          <w:rFonts w:cs="Calibri" w:ascii="Libre Franklin" w:hAnsi="Libre Franklin"/>
          <w:color w:themeColor="text1" w:val="000000"/>
          <w:sz w:val="20"/>
        </w:rPr>
      </w:r>
    </w:p>
    <w:p>
      <w:pPr>
        <w:pStyle w:val="Normal"/>
        <w:widowControl/>
        <w:spacing w:lineRule="auto" w:line="360"/>
        <w:jc w:val="both"/>
        <w:rPr>
          <w:rFonts w:ascii="Libre Franklin" w:hAnsi="Libre Franklin" w:cs="Calibri"/>
          <w:color w:themeColor="text1" w:val="000000"/>
        </w:rPr>
      </w:pPr>
      <w:r>
        <w:rPr>
          <w:rFonts w:cs="Calibri" w:ascii="Libre Franklin" w:hAnsi="Libre Franklin"/>
          <w:color w:themeColor="text1" w:val="000000"/>
        </w:rPr>
        <w:t xml:space="preserve">Luogo e data                                                                                                        </w:t>
      </w:r>
    </w:p>
    <w:p>
      <w:pPr>
        <w:pStyle w:val="Normal"/>
        <w:widowControl/>
        <w:spacing w:lineRule="auto" w:line="360"/>
        <w:jc w:val="both"/>
        <w:rPr>
          <w:rFonts w:ascii="Libre Franklin" w:hAnsi="Libre Franklin" w:cs="Calibri"/>
          <w:color w:themeColor="text1" w:val="000000"/>
        </w:rPr>
      </w:pPr>
      <w:r>
        <w:rPr>
          <w:rFonts w:cs="Tahoma" w:ascii="Libre Franklin" w:hAnsi="Libre Franklin"/>
          <w:sz w:val="22"/>
          <w:szCs w:val="22"/>
        </w:rPr>
        <w:tab/>
        <w:tab/>
        <w:tab/>
        <w:tab/>
        <w:tab/>
        <w:tab/>
        <w:tab/>
        <w:tab/>
        <w:tab/>
        <w:tab/>
      </w:r>
      <w:r>
        <w:rPr>
          <w:rFonts w:cs="Calibri" w:ascii="Libre Franklin" w:hAnsi="Libre Franklin"/>
          <w:color w:themeColor="text1" w:val="000000"/>
        </w:rPr>
        <w:t xml:space="preserve">       IL RICHIEDENTE</w:t>
      </w:r>
    </w:p>
    <w:p>
      <w:pPr>
        <w:pStyle w:val="Normal"/>
        <w:widowControl/>
        <w:rPr>
          <w:rFonts w:ascii="Libre Franklin" w:hAnsi="Libre Franklin" w:cs="Calibri"/>
          <w:color w:themeColor="text1" w:val="000000"/>
        </w:rPr>
      </w:pPr>
      <w:r>
        <w:rPr>
          <w:rFonts w:cs="Tahoma" w:ascii="Libre Franklin" w:hAnsi="Libre Franklin"/>
          <w:sz w:val="22"/>
          <w:szCs w:val="22"/>
        </w:rPr>
        <w:tab/>
        <w:tab/>
        <w:tab/>
        <w:tab/>
        <w:tab/>
        <w:tab/>
        <w:tab/>
        <w:tab/>
        <w:tab/>
        <w:tab/>
      </w:r>
      <w:r>
        <w:rPr>
          <w:rFonts w:cs="Calibri" w:ascii="Libre Franklin" w:hAnsi="Libre Franklin"/>
          <w:color w:themeColor="text1" w:val="000000"/>
        </w:rPr>
        <w:t xml:space="preserve">       (firmato digitalmente)</w:t>
      </w:r>
    </w:p>
    <w:p>
      <w:pPr>
        <w:pStyle w:val="Normal"/>
        <w:widowControl/>
        <w:rPr>
          <w:rFonts w:ascii="Libre Franklin" w:hAnsi="Libre Franklin" w:cs="Calibri"/>
          <w:color w:themeColor="text1" w:val="000000"/>
        </w:rPr>
      </w:pPr>
      <w:r>
        <w:rPr>
          <w:rFonts w:cs="Calibri" w:ascii="Libre Franklin" w:hAnsi="Libre Franklin"/>
          <w:color w:themeColor="text1" w:val="000000"/>
        </w:rPr>
      </w:r>
    </w:p>
    <w:p>
      <w:pPr>
        <w:pStyle w:val="Normal"/>
        <w:widowControl/>
        <w:spacing w:lineRule="auto" w:line="360"/>
        <w:jc w:val="right"/>
        <w:rPr>
          <w:rFonts w:ascii="Libre Franklin" w:hAnsi="Libre Franklin" w:cs="Calibri"/>
          <w:color w:themeColor="text1" w:val="000000"/>
        </w:rPr>
      </w:pPr>
      <w:r>
        <w:rPr>
          <w:rFonts w:cs="Calibri" w:ascii="Libre Franklin" w:hAnsi="Libre Franklin"/>
          <w:color w:themeColor="text1" w:val="000000"/>
        </w:rPr>
        <w:t>___________________________</w:t>
      </w:r>
    </w:p>
    <w:sectPr>
      <w:headerReference w:type="default" r:id="rId5"/>
      <w:footerReference w:type="default" r:id="rId6"/>
      <w:type w:val="nextPage"/>
      <w:pgSz w:w="11906" w:h="16838"/>
      <w:pgMar w:left="851" w:right="855" w:gutter="0" w:header="720" w:top="851" w:footer="720" w:bottom="777"/>
      <w:pgNumType w:start="1"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1"/>
    <w:family w:val="swiss"/>
    <w:pitch w:val="default"/>
  </w:font>
  <w:font w:name="Arial">
    <w:charset w:val="01"/>
    <w:family w:val="swiss"/>
    <w:pitch w:val="default"/>
  </w:font>
  <w:font w:name="Verdana">
    <w:charset w:val="01"/>
    <w:family w:val="swiss"/>
    <w:pitch w:val="default"/>
  </w:font>
  <w:font w:name="Wingdings">
    <w:charset w:val="01"/>
    <w:family w:val="swiss"/>
    <w:pitch w:val="default"/>
  </w:font>
  <w:font w:name="Tahoma">
    <w:charset w:val="01"/>
    <w:family w:val="swiss"/>
    <w:pitch w:val="default"/>
  </w:font>
  <w:font w:name="Calibri">
    <w:charset w:val="01"/>
    <w:family w:val="swiss"/>
    <w:pitch w:val="default"/>
  </w:font>
  <w:font w:name="Courier New">
    <w:charset w:val="01"/>
    <w:family w:val="swiss"/>
    <w:pitch w:val="default"/>
  </w:font>
  <w:font w:name="Symbol">
    <w:charset w:val="01"/>
    <w:family w:val="swiss"/>
    <w:pitch w:val="default"/>
  </w:font>
  <w:font w:name="OpenSymbol">
    <w:altName w:val="Arial Unicode MS"/>
    <w:charset w:val="01"/>
    <w:family w:val="swiss"/>
    <w:pitch w:val="default"/>
  </w:font>
  <w:font w:name="Liberation Sans">
    <w:altName w:val="Arial"/>
    <w:charset w:val="01"/>
    <w:family w:val="swiss"/>
    <w:pitch w:val="default"/>
  </w:font>
  <w:font w:name="Garamond">
    <w:charset w:val="01"/>
    <w:family w:val="swiss"/>
    <w:pitch w:val="default"/>
  </w:font>
  <w:font w:name="Libre Franklin">
    <w:charset w:val="01"/>
    <w:family w:val="swiss"/>
    <w:pitch w:val="default"/>
  </w:font>
  <w:font w:name="Titillium">
    <w:charset w:val="01"/>
    <w:family w:val="swiss"/>
    <w:pitch w:val="default"/>
  </w:font>
  <w:font w:name="Aptos Display">
    <w:charset w:val="01"/>
    <w:family w:val="swiss"/>
    <w:pitch w:val="default"/>
  </w:font>
  <w:font w:name="Calibri Light">
    <w:charset w:val="01"/>
    <w:family w:val="swiss"/>
    <w:pitch w:val="default"/>
  </w:font>
  <w:font w:name="Gotham Light">
    <w:charset w:val="01"/>
    <w:family w:val="swiss"/>
    <w:pitch w:val="default"/>
  </w:font>
  <w:font w:name="Gotham Book">
    <w:charset w:val="01"/>
    <w:family w:val="swiss"/>
    <w:pitch w:val="default"/>
  </w:font>
  <w:font w:name="Gotham Medium">
    <w:charset w:val="01"/>
    <w:family w:val="swiss"/>
    <w:pitch w:val="default"/>
  </w:font>
  <w:font w:name="Minion Pro">
    <w:charset w:val="01"/>
    <w:family w:val="swiss"/>
    <w:pitch w:val="default"/>
  </w:font>
  <w:font w:name="Trebuchet MS">
    <w:charset w:val="01"/>
    <w:family w:val="swiss"/>
    <w:pitch w:val="default"/>
  </w:font>
  <w:font w:name="Segoe UI">
    <w:charset w:val="01"/>
    <w:family w:val="swiss"/>
    <w:pitch w:val="default"/>
  </w:font>
  <w:font w:name="Arial Unicode MS">
    <w:charset w:val="01"/>
    <w:family w:val="swiss"/>
    <w:pitch w:val="default"/>
  </w:font>
  <w:font w:name="Book-Antiqua">
    <w:altName w:val="Bold"/>
    <w:charset w:val="01"/>
    <w:family w:val="swiss"/>
    <w:pitch w:val="default"/>
  </w:font>
  <w:font w:name="EUAlbertina">
    <w:charset w:val="01"/>
    <w:family w:val="swiss"/>
    <w:pitch w:val="default"/>
  </w:font>
  <w:font w:name="Liberation Mono">
    <w:altName w:val="Courier New"/>
    <w:charset w:val="01"/>
    <w:family w:val="swiss"/>
    <w:pitch w:val="default"/>
  </w:font>
  <w:font w:name="Liberation Serif">
    <w:altName w:val="Times New Roman"/>
    <w:charset w:val="01"/>
    <w:family w:val="swiss"/>
    <w:pitch w:val="default"/>
  </w:font>
  <w:font w:name="Libre franklin">
    <w:charset w:val="01"/>
    <w:family w:val="swiss"/>
    <w:pitch w:val="default"/>
  </w:font>
  <w:font w:name="Libre Franklin SemiBold">
    <w:charset w:val="01"/>
    <w:family w:val="swiss"/>
    <w:pitch w:val="default"/>
  </w:font>
  <w:font w:name="Wingdings">
    <w:charset w:val="02"/>
    <w:family w:val="auto"/>
    <w:pitch w:val="variable"/>
  </w:font>
  <w:font w:name="Courier New">
    <w:charset w:val="01"/>
    <w:family w:val="modern"/>
    <w:pitch w:val="fixed"/>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3</w:t>
    </w:r>
    <w:r>
      <w:rPr/>
      <w:fldChar w:fldCharType="end"/>
    </w:r>
  </w:p>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59" w:before="0" w:afterAutospacing="0" w:after="20"/>
      <w:ind w:hanging="0"/>
      <w:jc w:val="both"/>
      <w:rPr>
        <w:rFonts w:ascii="Libre Franklin SemiBold" w:hAnsi="Libre Franklin SemiBold" w:eastAsia="Libre Franklin SemiBold" w:cs="Libre Franklin SemiBold"/>
        <w:color w:val="0F206C"/>
        <w:sz w:val="22"/>
        <w:szCs w:val="22"/>
      </w:rPr>
    </w:pPr>
    <w:r>
      <w:rPr>
        <w:rFonts w:eastAsia="Libre Franklin SemiBold" w:cs="Libre Franklin SemiBold" w:ascii="Libre Franklin SemiBold" w:hAnsi="Libre Franklin SemiBold"/>
        <w:color w:val="0F206C"/>
        <w:sz w:val="22"/>
        <w:szCs w:val="22"/>
      </w:rPr>
    </w:r>
  </w:p>
  <w:p>
    <w:pPr>
      <w:pStyle w:val="Header"/>
      <w:tabs>
        <w:tab w:val="clear" w:pos="4819"/>
        <w:tab w:val="clear" w:pos="9638"/>
        <w:tab w:val="left" w:pos="8640" w:leader="none"/>
      </w:tabs>
      <w:rPr/>
    </w:pPr>
    <w:r>
      <w:rPr/>
      <w:tab/>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1004" w:hanging="360"/>
      </w:pPr>
      <w:rPr>
        <w:rFonts w:ascii="Wingdings" w:hAnsi="Wingdings" w:cs="Wingdings"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2">
    <w:lvl w:ilvl="0">
      <w:start w:val="1"/>
      <w:numFmt w:val="upp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bullet"/>
      <w:lvlText w:val=""/>
      <w:lvlJc w:val="left"/>
      <w:pPr>
        <w:tabs>
          <w:tab w:val="num" w:pos="0"/>
        </w:tabs>
        <w:ind w:left="1776" w:hanging="360"/>
      </w:pPr>
      <w:rPr>
        <w:rFonts w:ascii="Symbol" w:hAnsi="Symbol" w:cs="Symbol" w:hint="default"/>
      </w:rPr>
    </w:lvl>
    <w:lvl w:ilvl="1">
      <w:start w:val="1"/>
      <w:numFmt w:val="bullet"/>
      <w:lvlText w:val=""/>
      <w:lvlJc w:val="left"/>
      <w:pPr>
        <w:tabs>
          <w:tab w:val="num" w:pos="0"/>
        </w:tabs>
        <w:ind w:left="2496" w:hanging="360"/>
      </w:pPr>
      <w:rPr>
        <w:rFonts w:ascii="Symbol" w:hAnsi="Symbol" w:cs="Symbol"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4">
    <w:lvl w:ilvl="0">
      <w:start w:val="1"/>
      <w:numFmt w:val="decimal"/>
      <w:lvlText w:val="%1)"/>
      <w:lvlJc w:val="left"/>
      <w:pPr>
        <w:tabs>
          <w:tab w:val="num" w:pos="360"/>
        </w:tabs>
        <w:ind w:left="360" w:hanging="360"/>
      </w:pPr>
      <w:rPr>
        <w:sz w:val="22"/>
        <w:i w:val="false"/>
        <w:b w:val="false"/>
        <w:szCs w:val="22"/>
        <w:rFonts w:ascii="Arial" w:hAnsi="Arial" w:cs="Arial"/>
      </w:rPr>
    </w:lvl>
    <w:lvl w:ilvl="1">
      <w:start w:val="0"/>
      <w:numFmt w:val="bullet"/>
      <w:lvlText w:val="-"/>
      <w:lvlJc w:val="left"/>
      <w:pPr>
        <w:tabs>
          <w:tab w:val="num" w:pos="1080"/>
        </w:tabs>
        <w:ind w:left="1080" w:hanging="360"/>
      </w:pPr>
      <w:rPr>
        <w:rFonts w:ascii="Times New Roman" w:hAnsi="Times New Roman" w:cs="Times New Roman" w:hint="default"/>
        <w:sz w:val="24"/>
        <w:i w:val="false"/>
        <w:b w:val="false"/>
      </w:rPr>
    </w:lvl>
    <w:lvl w:ilvl="2">
      <w:start w:val="1"/>
      <w:numFmt w:val="lowerRoman"/>
      <w:lvlText w:val="%3."/>
      <w:lvlJc w:val="right"/>
      <w:pPr>
        <w:tabs>
          <w:tab w:val="num" w:pos="1800"/>
        </w:tabs>
        <w:ind w:left="1800" w:hanging="180"/>
      </w:pPr>
      <w:rPr/>
    </w:lvl>
    <w:lvl w:ilvl="3">
      <w:start w:val="1"/>
      <w:numFmt w:val="decimal"/>
      <w:lvlText w:val="%4."/>
      <w:lvlJc w:val="left"/>
      <w:pPr>
        <w:tabs>
          <w:tab w:val="num" w:pos="2520"/>
        </w:tabs>
        <w:ind w:left="2520" w:hanging="360"/>
      </w:pPr>
      <w:rPr/>
    </w:lvl>
    <w:lvl w:ilvl="4">
      <w:start w:val="1"/>
      <w:numFmt w:val="lowerLetter"/>
      <w:lvlText w:val="%5."/>
      <w:lvlJc w:val="left"/>
      <w:pPr>
        <w:tabs>
          <w:tab w:val="num" w:pos="3240"/>
        </w:tabs>
        <w:ind w:left="3240" w:hanging="360"/>
      </w:pPr>
      <w:rPr/>
    </w:lvl>
    <w:lvl w:ilvl="5">
      <w:start w:val="1"/>
      <w:numFmt w:val="lowerRoman"/>
      <w:lvlText w:val="%6."/>
      <w:lvlJc w:val="right"/>
      <w:pPr>
        <w:tabs>
          <w:tab w:val="num" w:pos="3960"/>
        </w:tabs>
        <w:ind w:left="3960" w:hanging="180"/>
      </w:pPr>
      <w:rPr/>
    </w:lvl>
    <w:lvl w:ilvl="6">
      <w:start w:val="1"/>
      <w:numFmt w:val="decimal"/>
      <w:lvlText w:val="%7."/>
      <w:lvlJc w:val="left"/>
      <w:pPr>
        <w:tabs>
          <w:tab w:val="num" w:pos="4680"/>
        </w:tabs>
        <w:ind w:left="4680" w:hanging="360"/>
      </w:pPr>
      <w:rPr/>
    </w:lvl>
    <w:lvl w:ilvl="7">
      <w:start w:val="1"/>
      <w:numFmt w:val="lowerLetter"/>
      <w:lvlText w:val="%8."/>
      <w:lvlJc w:val="left"/>
      <w:pPr>
        <w:tabs>
          <w:tab w:val="num" w:pos="5400"/>
        </w:tabs>
        <w:ind w:left="5400" w:hanging="360"/>
      </w:pPr>
      <w:rPr/>
    </w:lvl>
    <w:lvl w:ilvl="8">
      <w:start w:val="1"/>
      <w:numFmt w:val="lowerRoman"/>
      <w:lvlText w:val="%9."/>
      <w:lvlJc w:val="right"/>
      <w:pPr>
        <w:tabs>
          <w:tab w:val="num" w:pos="6120"/>
        </w:tabs>
        <w:ind w:left="6120" w:hanging="180"/>
      </w:pPr>
      <w:rPr/>
    </w:lvl>
  </w:abstractNum>
  <w:abstractNum w:abstractNumId="5">
    <w:lvl w:ilvl="0">
      <w:start w:val="1"/>
      <w:numFmt w:val="upperRoman"/>
      <w:lvlText w:val="%1."/>
      <w:lvlJc w:val="left"/>
      <w:pPr>
        <w:tabs>
          <w:tab w:val="num" w:pos="0"/>
        </w:tabs>
        <w:ind w:left="1716" w:hanging="720"/>
      </w:pPr>
      <w:rPr>
        <w:b/>
      </w:rPr>
    </w:lvl>
    <w:lvl w:ilvl="1">
      <w:start w:val="1"/>
      <w:numFmt w:val="lowerLetter"/>
      <w:lvlText w:val="%2."/>
      <w:lvlJc w:val="left"/>
      <w:pPr>
        <w:tabs>
          <w:tab w:val="num" w:pos="0"/>
        </w:tabs>
        <w:ind w:left="2076" w:hanging="360"/>
      </w:pPr>
      <w:rPr/>
    </w:lvl>
    <w:lvl w:ilvl="2">
      <w:start w:val="1"/>
      <w:numFmt w:val="lowerRoman"/>
      <w:lvlText w:val="%3."/>
      <w:lvlJc w:val="right"/>
      <w:pPr>
        <w:tabs>
          <w:tab w:val="num" w:pos="0"/>
        </w:tabs>
        <w:ind w:left="2796" w:hanging="180"/>
      </w:pPr>
      <w:rPr/>
    </w:lvl>
    <w:lvl w:ilvl="3">
      <w:start w:val="1"/>
      <w:numFmt w:val="decimal"/>
      <w:lvlText w:val="%4."/>
      <w:lvlJc w:val="left"/>
      <w:pPr>
        <w:tabs>
          <w:tab w:val="num" w:pos="0"/>
        </w:tabs>
        <w:ind w:left="3516" w:hanging="360"/>
      </w:pPr>
      <w:rPr/>
    </w:lvl>
    <w:lvl w:ilvl="4">
      <w:start w:val="1"/>
      <w:numFmt w:val="lowerLetter"/>
      <w:lvlText w:val="%5."/>
      <w:lvlJc w:val="left"/>
      <w:pPr>
        <w:tabs>
          <w:tab w:val="num" w:pos="0"/>
        </w:tabs>
        <w:ind w:left="4236" w:hanging="360"/>
      </w:pPr>
      <w:rPr/>
    </w:lvl>
    <w:lvl w:ilvl="5">
      <w:start w:val="1"/>
      <w:numFmt w:val="lowerRoman"/>
      <w:lvlText w:val="%6."/>
      <w:lvlJc w:val="right"/>
      <w:pPr>
        <w:tabs>
          <w:tab w:val="num" w:pos="0"/>
        </w:tabs>
        <w:ind w:left="4956" w:hanging="180"/>
      </w:pPr>
      <w:rPr/>
    </w:lvl>
    <w:lvl w:ilvl="6">
      <w:start w:val="1"/>
      <w:numFmt w:val="decimal"/>
      <w:lvlText w:val="%7."/>
      <w:lvlJc w:val="left"/>
      <w:pPr>
        <w:tabs>
          <w:tab w:val="num" w:pos="0"/>
        </w:tabs>
        <w:ind w:left="5676" w:hanging="360"/>
      </w:pPr>
      <w:rPr/>
    </w:lvl>
    <w:lvl w:ilvl="7">
      <w:start w:val="1"/>
      <w:numFmt w:val="lowerLetter"/>
      <w:lvlText w:val="%8."/>
      <w:lvlJc w:val="left"/>
      <w:pPr>
        <w:tabs>
          <w:tab w:val="num" w:pos="0"/>
        </w:tabs>
        <w:ind w:left="6396" w:hanging="360"/>
      </w:pPr>
      <w:rPr/>
    </w:lvl>
    <w:lvl w:ilvl="8">
      <w:start w:val="1"/>
      <w:numFmt w:val="lowerRoman"/>
      <w:lvlText w:val="%9."/>
      <w:lvlJc w:val="right"/>
      <w:pPr>
        <w:tabs>
          <w:tab w:val="num" w:pos="0"/>
        </w:tabs>
        <w:ind w:left="7116" w:hanging="180"/>
      </w:pPr>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decimal"/>
      <w:lvlText w:val="%1."/>
      <w:lvlJc w:val="left"/>
      <w:pPr>
        <w:tabs>
          <w:tab w:val="num" w:pos="360"/>
        </w:tabs>
        <w:ind w:left="360" w:hanging="360"/>
      </w:pPr>
      <w:rPr>
        <w:dstrike w:val="false"/>
        <w:strike w:val="false"/>
        <w:i w:val="false"/>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00"/>
  <w:defaultTabStop w:val="708"/>
  <w:autoHyphenation w:val="true"/>
  <w:hyphenationZone w:val="283"/>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it-IT"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it-IT" w:eastAsia="ja-JP"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uiPriority="0"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0"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textAlignment w:val="baseline"/>
    </w:pPr>
    <w:rPr>
      <w:rFonts w:ascii="Times New Roman" w:hAnsi="Times New Roman" w:eastAsia="Times New Roman" w:cs="Times New Roman"/>
      <w:color w:val="auto"/>
      <w:kern w:val="0"/>
      <w:sz w:val="20"/>
      <w:szCs w:val="20"/>
      <w:lang w:val="it-IT" w:eastAsia="zh-CN" w:bidi="ar-SA"/>
    </w:rPr>
  </w:style>
  <w:style w:type="paragraph" w:styleId="Heading1">
    <w:name w:val="Heading 1"/>
    <w:basedOn w:val="Normal"/>
    <w:next w:val="Normal"/>
    <w:link w:val="Titolo1Carattere"/>
    <w:qFormat/>
    <w:pPr>
      <w:keepNext w:val="true"/>
      <w:tabs>
        <w:tab w:val="clear" w:pos="708"/>
        <w:tab w:val="left" w:pos="0" w:leader="none"/>
        <w:tab w:val="left" w:pos="425" w:leader="none"/>
      </w:tabs>
      <w:ind w:right="1134"/>
      <w:jc w:val="center"/>
      <w:outlineLvl w:val="0"/>
    </w:pPr>
    <w:rPr>
      <w:rFonts w:ascii="Arial" w:hAnsi="Arial" w:cs="Arial"/>
      <w:b/>
      <w:u w:val="single"/>
    </w:rPr>
  </w:style>
  <w:style w:type="paragraph" w:styleId="Heading2">
    <w:name w:val="Heading 2"/>
    <w:basedOn w:val="Titolo1"/>
    <w:next w:val="Textbody"/>
    <w:qFormat/>
    <w:pPr>
      <w:spacing w:before="200" w:after="0"/>
      <w:outlineLvl w:val="1"/>
    </w:pPr>
    <w:rPr>
      <w:b/>
      <w:bCs/>
      <w:sz w:val="32"/>
      <w:szCs w:val="32"/>
    </w:rPr>
  </w:style>
  <w:style w:type="paragraph" w:styleId="Heading3">
    <w:name w:val="Heading 3"/>
    <w:basedOn w:val="Titolo1"/>
    <w:next w:val="Textbody"/>
    <w:link w:val="Titolo3Carattere"/>
    <w:qFormat/>
    <w:pPr>
      <w:spacing w:before="140" w:after="0"/>
      <w:outlineLvl w:val="2"/>
    </w:pPr>
    <w:rPr>
      <w:b/>
      <w:bCs/>
    </w:rPr>
  </w:style>
  <w:style w:type="paragraph" w:styleId="Heading4">
    <w:name w:val="Heading 4"/>
    <w:basedOn w:val="Normal"/>
    <w:next w:val="Normal"/>
    <w:qFormat/>
    <w:pPr>
      <w:keepNext w:val="true"/>
      <w:keepLines/>
      <w:numPr>
        <w:ilvl w:val="0"/>
        <w:numId w:val="0"/>
      </w:numPr>
      <w:spacing w:before="80" w:after="40"/>
      <w:outlineLvl w:val="3"/>
    </w:pPr>
    <w:rPr>
      <w:rFonts w:eastAsia="Calibri" w:cs="Times New Roman"/>
      <w:i/>
      <w:iCs/>
      <w:color w:themeColor="accent1" w:themeShade="bf" w:val="0F4761"/>
    </w:rPr>
  </w:style>
  <w:style w:type="paragraph" w:styleId="Heading5">
    <w:name w:val="Heading 5"/>
    <w:basedOn w:val="Normal"/>
    <w:next w:val="Normal"/>
    <w:qFormat/>
    <w:pPr>
      <w:keepNext w:val="true"/>
      <w:keepLines/>
      <w:numPr>
        <w:ilvl w:val="0"/>
        <w:numId w:val="0"/>
      </w:numPr>
      <w:spacing w:before="80" w:after="40"/>
      <w:outlineLvl w:val="4"/>
    </w:pPr>
    <w:rPr>
      <w:rFonts w:eastAsia="Calibri" w:cs="Times New Roman"/>
      <w:color w:themeColor="accent1" w:themeShade="bf" w:val="0F4761"/>
    </w:rPr>
  </w:style>
  <w:style w:type="paragraph" w:styleId="Heading6">
    <w:name w:val="Heading 6"/>
    <w:basedOn w:val="Normal"/>
    <w:next w:val="Normal"/>
    <w:qFormat/>
    <w:pPr>
      <w:keepNext w:val="true"/>
      <w:tabs>
        <w:tab w:val="clear" w:pos="708"/>
        <w:tab w:val="left" w:pos="0" w:leader="none"/>
      </w:tabs>
      <w:ind w:right="56"/>
      <w:jc w:val="center"/>
      <w:outlineLvl w:val="5"/>
    </w:pPr>
    <w:rPr>
      <w:b/>
      <w:sz w:val="28"/>
    </w:rPr>
  </w:style>
  <w:style w:type="paragraph" w:styleId="Heading7">
    <w:name w:val="Heading 7"/>
    <w:basedOn w:val="Normal"/>
    <w:next w:val="Normal"/>
    <w:qFormat/>
    <w:pPr>
      <w:keepNext w:val="true"/>
      <w:keepLines/>
      <w:numPr>
        <w:ilvl w:val="0"/>
        <w:numId w:val="0"/>
      </w:numPr>
      <w:spacing w:before="40" w:after="0"/>
      <w:outlineLvl w:val="6"/>
    </w:pPr>
    <w:rPr>
      <w:rFonts w:eastAsia="Calibri" w:cs="Times New Roman"/>
      <w:color w:themeColor="dark1" w:themeTint="a6" w:val="595959"/>
    </w:rPr>
  </w:style>
  <w:style w:type="paragraph" w:styleId="Heading8">
    <w:name w:val="Heading 8"/>
    <w:basedOn w:val="Normal"/>
    <w:next w:val="Normal"/>
    <w:qFormat/>
    <w:pPr>
      <w:keepNext w:val="true"/>
      <w:keepLines/>
      <w:numPr>
        <w:ilvl w:val="0"/>
        <w:numId w:val="0"/>
      </w:numPr>
      <w:outlineLvl w:val="7"/>
    </w:pPr>
    <w:rPr>
      <w:rFonts w:eastAsia="Calibri" w:cs="Times New Roman"/>
      <w:i/>
      <w:iCs/>
      <w:color w:themeColor="dark1" w:themeTint="d8" w:val="272727"/>
    </w:rPr>
  </w:style>
  <w:style w:type="paragraph" w:styleId="Heading9">
    <w:name w:val="Heading 9"/>
    <w:basedOn w:val="Normal"/>
    <w:next w:val="Normal"/>
    <w:qFormat/>
    <w:pPr>
      <w:keepNext w:val="true"/>
      <w:keepLines/>
      <w:numPr>
        <w:ilvl w:val="0"/>
        <w:numId w:val="0"/>
      </w:numPr>
      <w:outlineLvl w:val="8"/>
    </w:pPr>
    <w:rPr>
      <w:rFonts w:eastAsia="Calibri" w:cs="Times New Roman"/>
      <w:color w:themeColor="dark1" w:themeTint="d8" w:val="272727"/>
    </w:rPr>
  </w:style>
  <w:style w:type="character" w:styleId="DefaultParagraphFont" w:default="1">
    <w:name w:val="Default Paragraph Font"/>
    <w:uiPriority w:val="1"/>
    <w:semiHidden/>
    <w:unhideWhenUsed/>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rFonts w:cs="Times New Roman"/>
    </w:rPr>
  </w:style>
  <w:style w:type="character" w:styleId="WW8Num3z0" w:customStyle="1">
    <w:name w:val="WW8Num3z0"/>
    <w:qFormat/>
    <w:rPr>
      <w:rFonts w:ascii="Verdana" w:hAnsi="Verdana" w:cs="Verdana"/>
      <w:b w:val="false"/>
      <w:i w:val="false"/>
      <w:color w:val="000000"/>
      <w:sz w:val="16"/>
      <w:shd w:fill="FFFF00" w:val="clear"/>
    </w:rPr>
  </w:style>
  <w:style w:type="character" w:styleId="WW8Num3z1" w:customStyle="1">
    <w:name w:val="WW8Num3z1"/>
    <w:qFormat/>
    <w:rPr/>
  </w:style>
  <w:style w:type="character" w:styleId="WW8Num3z2" w:customStyle="1">
    <w:name w:val="WW8Num3z2"/>
    <w:qFormat/>
    <w:rPr>
      <w:rFonts w:ascii="Wingdings" w:hAnsi="Wingdings" w:cs="Wingdings"/>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0" w:customStyle="1">
    <w:name w:val="WW8Num4z0"/>
    <w:qFormat/>
    <w:rPr>
      <w:rFonts w:ascii="Tahoma" w:hAnsi="Tahoma" w:cs="Times New Roman"/>
      <w:sz w:val="18"/>
      <w:szCs w:val="18"/>
    </w:rPr>
  </w:style>
  <w:style w:type="character" w:styleId="WW8Num5z0" w:customStyle="1">
    <w:name w:val="WW8Num5z0"/>
    <w:qFormat/>
    <w:rPr>
      <w:rFonts w:ascii="Verdana" w:hAnsi="Verdana" w:cs="Verdana"/>
      <w:b w:val="false"/>
      <w:i w:val="false"/>
      <w:sz w:val="16"/>
    </w:rPr>
  </w:style>
  <w:style w:type="character" w:styleId="WW8Num5z1" w:customStyle="1">
    <w:name w:val="WW8Num5z1"/>
    <w:qFormat/>
    <w:rPr/>
  </w:style>
  <w:style w:type="character" w:styleId="WW8Num5z2" w:customStyle="1">
    <w:name w:val="WW8Num5z2"/>
    <w:qFormat/>
    <w:rPr/>
  </w:style>
  <w:style w:type="character" w:styleId="WW8Num5z3" w:customStyle="1">
    <w:name w:val="WW8Num5z3"/>
    <w:qFormat/>
    <w:rPr>
      <w:rFonts w:ascii="Tahoma" w:hAnsi="Tahoma" w:cs="Tahoma"/>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WW8Num6z0" w:customStyle="1">
    <w:name w:val="WW8Num6z0"/>
    <w:qFormat/>
    <w:rPr>
      <w:rFonts w:ascii="Verdana" w:hAnsi="Verdana" w:cs="Verdana"/>
      <w:b w:val="false"/>
      <w:i w:val="false"/>
      <w:sz w:val="16"/>
      <w:lang w:val="it-IT"/>
    </w:rPr>
  </w:style>
  <w:style w:type="character" w:styleId="WW8Num7z0" w:customStyle="1">
    <w:name w:val="WW8Num7z0"/>
    <w:qFormat/>
    <w:rPr>
      <w:rFonts w:ascii="Tahoma" w:hAnsi="Tahoma" w:cs="Times New Roman"/>
      <w:sz w:val="18"/>
      <w:szCs w:val="18"/>
    </w:rPr>
  </w:style>
  <w:style w:type="character" w:styleId="WW8Num8z0" w:customStyle="1">
    <w:name w:val="WW8Num8z0"/>
    <w:qFormat/>
    <w:rPr>
      <w:rFonts w:ascii="Tahoma" w:hAnsi="Tahoma" w:cs="Tahoma"/>
    </w:rPr>
  </w:style>
  <w:style w:type="character" w:styleId="WW8Num8z1" w:customStyle="1">
    <w:name w:val="WW8Num8z1"/>
    <w:qFormat/>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9z0" w:customStyle="1">
    <w:name w:val="WW8Num9z0"/>
    <w:qFormat/>
    <w:rPr>
      <w:rFonts w:cs="Times New Roman"/>
    </w:rPr>
  </w:style>
  <w:style w:type="character" w:styleId="WW8Num10z0" w:customStyle="1">
    <w:name w:val="WW8Num10z0"/>
    <w:qFormat/>
    <w:rPr>
      <w:rFonts w:ascii="Verdana" w:hAnsi="Verdana" w:cs="Verdana"/>
      <w:b w:val="false"/>
      <w:i w:val="false"/>
      <w:sz w:val="16"/>
      <w:shd w:fill="FFFF00" w:val="clear"/>
    </w:rPr>
  </w:style>
  <w:style w:type="character" w:styleId="WW8Num11z0" w:customStyle="1">
    <w:name w:val="WW8Num11z0"/>
    <w:qFormat/>
    <w:rPr>
      <w:rFonts w:ascii="Calibri" w:hAnsi="Calibri" w:eastAsia="Times New Roman" w:cs="Times New Roman"/>
      <w:b/>
    </w:rPr>
  </w:style>
  <w:style w:type="character" w:styleId="WW8Num12z0" w:customStyle="1">
    <w:name w:val="WW8Num12z0"/>
    <w:qFormat/>
    <w:rPr>
      <w:rFonts w:ascii="Tahoma" w:hAnsi="Tahoma" w:cs="Tahoma"/>
    </w:rPr>
  </w:style>
  <w:style w:type="character" w:styleId="WW8Num12z1" w:customStyle="1">
    <w:name w:val="WW8Num12z1"/>
    <w:qFormat/>
    <w:rPr>
      <w:rFonts w:ascii="Courier New" w:hAnsi="Courier New" w:cs="Courier New"/>
      <w:color w:val="000000"/>
      <w:sz w:val="18"/>
      <w:szCs w:val="18"/>
    </w:rPr>
  </w:style>
  <w:style w:type="character" w:styleId="WW8Num12z2" w:customStyle="1">
    <w:name w:val="WW8Num12z2"/>
    <w:qFormat/>
    <w:rPr/>
  </w:style>
  <w:style w:type="character" w:styleId="WW8Num12z3" w:customStyle="1">
    <w:name w:val="WW8Num12z3"/>
    <w:qFormat/>
    <w:rPr/>
  </w:style>
  <w:style w:type="character" w:styleId="WW8Num12z4" w:customStyle="1">
    <w:name w:val="WW8Num12z4"/>
    <w:qFormat/>
    <w:rPr/>
  </w:style>
  <w:style w:type="character" w:styleId="WW8Num12z5" w:customStyle="1">
    <w:name w:val="WW8Num12z5"/>
    <w:qFormat/>
    <w:rPr/>
  </w:style>
  <w:style w:type="character" w:styleId="WW8Num12z6" w:customStyle="1">
    <w:name w:val="WW8Num12z6"/>
    <w:qFormat/>
    <w:rPr/>
  </w:style>
  <w:style w:type="character" w:styleId="WW8Num12z7" w:customStyle="1">
    <w:name w:val="WW8Num12z7"/>
    <w:qFormat/>
    <w:rPr/>
  </w:style>
  <w:style w:type="character" w:styleId="WW8Num12z8" w:customStyle="1">
    <w:name w:val="WW8Num12z8"/>
    <w:qFormat/>
    <w:rPr/>
  </w:style>
  <w:style w:type="character" w:styleId="WW8Num13z0" w:customStyle="1">
    <w:name w:val="WW8Num13z0"/>
    <w:qFormat/>
    <w:rPr>
      <w:rFonts w:ascii="Verdana" w:hAnsi="Verdana" w:cs="Verdana"/>
      <w:b w:val="false"/>
      <w:i w:val="false"/>
      <w:sz w:val="16"/>
    </w:rPr>
  </w:style>
  <w:style w:type="character" w:styleId="WW8Num14z0" w:customStyle="1">
    <w:name w:val="WW8Num14z0"/>
    <w:qFormat/>
    <w:rPr>
      <w:b w:val="false"/>
    </w:rPr>
  </w:style>
  <w:style w:type="character" w:styleId="WW8Num15z0" w:customStyle="1">
    <w:name w:val="WW8Num15z0"/>
    <w:qFormat/>
    <w:rPr>
      <w:rFonts w:cs="Times New Roman"/>
    </w:rPr>
  </w:style>
  <w:style w:type="character" w:styleId="WW8Num16z0" w:customStyle="1">
    <w:name w:val="WW8Num16z0"/>
    <w:qFormat/>
    <w:rPr>
      <w:rFonts w:cs="Times New Roman"/>
    </w:rPr>
  </w:style>
  <w:style w:type="character" w:styleId="WW8Num17z0" w:customStyle="1">
    <w:name w:val="WW8Num17z0"/>
    <w:qFormat/>
    <w:rPr>
      <w:rFonts w:cs="Times New Roman"/>
    </w:rPr>
  </w:style>
  <w:style w:type="character" w:styleId="WW8Num18z0" w:customStyle="1">
    <w:name w:val="WW8Num18z0"/>
    <w:qFormat/>
    <w:rPr>
      <w:rFonts w:ascii="Courier New" w:hAnsi="Courier New" w:cs="Courier New"/>
    </w:rPr>
  </w:style>
  <w:style w:type="character" w:styleId="WW8Num19z0" w:customStyle="1">
    <w:name w:val="WW8Num19z0"/>
    <w:qFormat/>
    <w:rPr>
      <w:rFonts w:cs="Times New Roman"/>
    </w:rPr>
  </w:style>
  <w:style w:type="character" w:styleId="WW8Num20z0" w:customStyle="1">
    <w:name w:val="WW8Num20z0"/>
    <w:qFormat/>
    <w:rPr>
      <w:rFonts w:cs="Times New Roman"/>
    </w:rPr>
  </w:style>
  <w:style w:type="character" w:styleId="WW8Num21z0" w:customStyle="1">
    <w:name w:val="WW8Num21z0"/>
    <w:qFormat/>
    <w:rPr>
      <w:rFonts w:ascii="Tahoma" w:hAnsi="Tahoma" w:cs="Tahoma"/>
      <w:b/>
    </w:rPr>
  </w:style>
  <w:style w:type="character" w:styleId="WW8Num21z1" w:customStyle="1">
    <w:name w:val="WW8Num21z1"/>
    <w:qFormat/>
    <w:rPr/>
  </w:style>
  <w:style w:type="character" w:styleId="WW8Num21z2" w:customStyle="1">
    <w:name w:val="WW8Num21z2"/>
    <w:qFormat/>
    <w:rPr/>
  </w:style>
  <w:style w:type="character" w:styleId="WW8Num21z3" w:customStyle="1">
    <w:name w:val="WW8Num21z3"/>
    <w:qFormat/>
    <w:rPr/>
  </w:style>
  <w:style w:type="character" w:styleId="WW8Num21z4" w:customStyle="1">
    <w:name w:val="WW8Num21z4"/>
    <w:qFormat/>
    <w:rPr/>
  </w:style>
  <w:style w:type="character" w:styleId="WW8Num21z5" w:customStyle="1">
    <w:name w:val="WW8Num21z5"/>
    <w:qFormat/>
    <w:rPr/>
  </w:style>
  <w:style w:type="character" w:styleId="WW8Num21z6" w:customStyle="1">
    <w:name w:val="WW8Num21z6"/>
    <w:qFormat/>
    <w:rPr/>
  </w:style>
  <w:style w:type="character" w:styleId="WW8Num21z7" w:customStyle="1">
    <w:name w:val="WW8Num21z7"/>
    <w:qFormat/>
    <w:rPr/>
  </w:style>
  <w:style w:type="character" w:styleId="WW8Num21z8" w:customStyle="1">
    <w:name w:val="WW8Num21z8"/>
    <w:qFormat/>
    <w:rPr/>
  </w:style>
  <w:style w:type="character" w:styleId="WW8Num2z1" w:customStyle="1">
    <w:name w:val="WW8Num2z1"/>
    <w:qFormat/>
    <w:rPr/>
  </w:style>
  <w:style w:type="character" w:styleId="WW8Num2z2" w:customStyle="1">
    <w:name w:val="WW8Num2z2"/>
    <w:qFormat/>
    <w:rPr>
      <w:rFonts w:ascii="Wingdings" w:hAnsi="Wingdings" w:cs="Wingdings"/>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4z2" w:customStyle="1">
    <w:name w:val="WW8Num4z2"/>
    <w:qFormat/>
    <w:rPr>
      <w:rFonts w:ascii="Wingdings" w:hAnsi="Wingdings" w:cs="Wingdings"/>
    </w:rPr>
  </w:style>
  <w:style w:type="character" w:styleId="WW8Num4z3" w:customStyle="1">
    <w:name w:val="WW8Num4z3"/>
    <w:qFormat/>
    <w:rPr>
      <w:rFonts w:ascii="Symbol" w:hAnsi="Symbol" w:cs="Symbol"/>
    </w:rPr>
  </w:style>
  <w:style w:type="character" w:styleId="WW8Num6z1" w:customStyle="1">
    <w:name w:val="WW8Num6z1"/>
    <w:qFormat/>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WW8Num9z1" w:customStyle="1">
    <w:name w:val="WW8Num9z1"/>
    <w:qFormat/>
    <w:rPr>
      <w:rFonts w:ascii="Courier New" w:hAnsi="Courier New" w:cs="Courier New"/>
    </w:rPr>
  </w:style>
  <w:style w:type="character" w:styleId="WW8Num9z2" w:customStyle="1">
    <w:name w:val="WW8Num9z2"/>
    <w:qFormat/>
    <w:rPr>
      <w:rFonts w:ascii="Wingdings" w:hAnsi="Wingdings" w:cs="Wingdings"/>
    </w:rPr>
  </w:style>
  <w:style w:type="character" w:styleId="WW8Num9z3" w:customStyle="1">
    <w:name w:val="WW8Num9z3"/>
    <w:qFormat/>
    <w:rPr>
      <w:rFonts w:ascii="Symbol" w:hAnsi="Symbol" w:cs="Symbol"/>
    </w:rPr>
  </w:style>
  <w:style w:type="character" w:styleId="WW8Num10z1" w:customStyle="1">
    <w:name w:val="WW8Num10z1"/>
    <w:qFormat/>
    <w:rPr/>
  </w:style>
  <w:style w:type="character" w:styleId="WW8Num10z2" w:customStyle="1">
    <w:name w:val="WW8Num10z2"/>
    <w:qFormat/>
    <w:rPr/>
  </w:style>
  <w:style w:type="character" w:styleId="WW8Num10z3" w:customStyle="1">
    <w:name w:val="WW8Num10z3"/>
    <w:qFormat/>
    <w:rPr/>
  </w:style>
  <w:style w:type="character" w:styleId="WW8Num10z4" w:customStyle="1">
    <w:name w:val="WW8Num10z4"/>
    <w:qFormat/>
    <w:rPr/>
  </w:style>
  <w:style w:type="character" w:styleId="WW8Num10z5" w:customStyle="1">
    <w:name w:val="WW8Num10z5"/>
    <w:qFormat/>
    <w:rPr/>
  </w:style>
  <w:style w:type="character" w:styleId="WW8Num10z6" w:customStyle="1">
    <w:name w:val="WW8Num10z6"/>
    <w:qFormat/>
    <w:rPr/>
  </w:style>
  <w:style w:type="character" w:styleId="WW8Num10z7" w:customStyle="1">
    <w:name w:val="WW8Num10z7"/>
    <w:qFormat/>
    <w:rPr/>
  </w:style>
  <w:style w:type="character" w:styleId="WW8Num10z8" w:customStyle="1">
    <w:name w:val="WW8Num10z8"/>
    <w:qFormat/>
    <w:rPr/>
  </w:style>
  <w:style w:type="character" w:styleId="WW8Num11z1" w:customStyle="1">
    <w:name w:val="WW8Num11z1"/>
    <w:qFormat/>
    <w:rPr/>
  </w:style>
  <w:style w:type="character" w:styleId="WW8Num11z2" w:customStyle="1">
    <w:name w:val="WW8Num11z2"/>
    <w:qFormat/>
    <w:rPr/>
  </w:style>
  <w:style w:type="character" w:styleId="WW8Num11z3" w:customStyle="1">
    <w:name w:val="WW8Num11z3"/>
    <w:qFormat/>
    <w:rPr/>
  </w:style>
  <w:style w:type="character" w:styleId="WW8Num11z4" w:customStyle="1">
    <w:name w:val="WW8Num11z4"/>
    <w:qFormat/>
    <w:rPr/>
  </w:style>
  <w:style w:type="character" w:styleId="WW8Num11z5" w:customStyle="1">
    <w:name w:val="WW8Num11z5"/>
    <w:qFormat/>
    <w:rPr/>
  </w:style>
  <w:style w:type="character" w:styleId="WW8Num11z6" w:customStyle="1">
    <w:name w:val="WW8Num11z6"/>
    <w:qFormat/>
    <w:rPr/>
  </w:style>
  <w:style w:type="character" w:styleId="WW8Num11z7" w:customStyle="1">
    <w:name w:val="WW8Num11z7"/>
    <w:qFormat/>
    <w:rPr/>
  </w:style>
  <w:style w:type="character" w:styleId="WW8Num11z8" w:customStyle="1">
    <w:name w:val="WW8Num11z8"/>
    <w:qFormat/>
    <w:rPr/>
  </w:style>
  <w:style w:type="character" w:styleId="WW8Num13z1" w:customStyle="1">
    <w:name w:val="WW8Num13z1"/>
    <w:qFormat/>
    <w:rPr/>
  </w:style>
  <w:style w:type="character" w:styleId="WW8Num13z2" w:customStyle="1">
    <w:name w:val="WW8Num13z2"/>
    <w:qFormat/>
    <w:rPr/>
  </w:style>
  <w:style w:type="character" w:styleId="WW8Num13z3" w:customStyle="1">
    <w:name w:val="WW8Num13z3"/>
    <w:qFormat/>
    <w:rPr/>
  </w:style>
  <w:style w:type="character" w:styleId="WW8Num13z4" w:customStyle="1">
    <w:name w:val="WW8Num13z4"/>
    <w:qFormat/>
    <w:rPr/>
  </w:style>
  <w:style w:type="character" w:styleId="WW8Num13z5" w:customStyle="1">
    <w:name w:val="WW8Num13z5"/>
    <w:qFormat/>
    <w:rPr/>
  </w:style>
  <w:style w:type="character" w:styleId="WW8Num13z6" w:customStyle="1">
    <w:name w:val="WW8Num13z6"/>
    <w:qFormat/>
    <w:rPr/>
  </w:style>
  <w:style w:type="character" w:styleId="WW8Num13z7" w:customStyle="1">
    <w:name w:val="WW8Num13z7"/>
    <w:qFormat/>
    <w:rPr/>
  </w:style>
  <w:style w:type="character" w:styleId="WW8Num13z8" w:customStyle="1">
    <w:name w:val="WW8Num13z8"/>
    <w:qFormat/>
    <w:rPr/>
  </w:style>
  <w:style w:type="character" w:styleId="WW8Num14z1" w:customStyle="1">
    <w:name w:val="WW8Num14z1"/>
    <w:qFormat/>
    <w:rPr>
      <w:rFonts w:ascii="Courier New" w:hAnsi="Courier New" w:cs="Courier New"/>
    </w:rPr>
  </w:style>
  <w:style w:type="character" w:styleId="WW8Num14z2" w:customStyle="1">
    <w:name w:val="WW8Num14z2"/>
    <w:qFormat/>
    <w:rPr>
      <w:rFonts w:ascii="Wingdings" w:hAnsi="Wingdings" w:cs="Wingdings"/>
    </w:rPr>
  </w:style>
  <w:style w:type="character" w:styleId="WW8Num14z3" w:customStyle="1">
    <w:name w:val="WW8Num14z3"/>
    <w:qFormat/>
    <w:rPr>
      <w:rFonts w:ascii="Symbol" w:hAnsi="Symbol" w:cs="Symbol"/>
    </w:rPr>
  </w:style>
  <w:style w:type="character" w:styleId="WW8Num15z2" w:customStyle="1">
    <w:name w:val="WW8Num15z2"/>
    <w:qFormat/>
    <w:rPr>
      <w:rFonts w:ascii="Wingdings" w:hAnsi="Wingdings" w:cs="Wingdings"/>
    </w:rPr>
  </w:style>
  <w:style w:type="character" w:styleId="WW8Num15z3" w:customStyle="1">
    <w:name w:val="WW8Num15z3"/>
    <w:qFormat/>
    <w:rPr>
      <w:rFonts w:ascii="Symbol" w:hAnsi="Symbol" w:cs="Symbol"/>
    </w:rPr>
  </w:style>
  <w:style w:type="character" w:styleId="WW8Num16z1" w:customStyle="1">
    <w:name w:val="WW8Num16z1"/>
    <w:qFormat/>
    <w:rPr>
      <w:rFonts w:ascii="Courier New" w:hAnsi="Courier New" w:cs="Courier New"/>
    </w:rPr>
  </w:style>
  <w:style w:type="character" w:styleId="WW8Num16z2" w:customStyle="1">
    <w:name w:val="WW8Num16z2"/>
    <w:qFormat/>
    <w:rPr/>
  </w:style>
  <w:style w:type="character" w:styleId="WW8Num16z3" w:customStyle="1">
    <w:name w:val="WW8Num16z3"/>
    <w:qFormat/>
    <w:rPr/>
  </w:style>
  <w:style w:type="character" w:styleId="WW8Num16z4" w:customStyle="1">
    <w:name w:val="WW8Num16z4"/>
    <w:qFormat/>
    <w:rPr/>
  </w:style>
  <w:style w:type="character" w:styleId="WW8Num16z5" w:customStyle="1">
    <w:name w:val="WW8Num16z5"/>
    <w:qFormat/>
    <w:rPr/>
  </w:style>
  <w:style w:type="character" w:styleId="WW8Num16z6" w:customStyle="1">
    <w:name w:val="WW8Num16z6"/>
    <w:qFormat/>
    <w:rPr/>
  </w:style>
  <w:style w:type="character" w:styleId="WW8Num16z7" w:customStyle="1">
    <w:name w:val="WW8Num16z7"/>
    <w:qFormat/>
    <w:rPr/>
  </w:style>
  <w:style w:type="character" w:styleId="WW8Num16z8" w:customStyle="1">
    <w:name w:val="WW8Num16z8"/>
    <w:qFormat/>
    <w:rPr/>
  </w:style>
  <w:style w:type="character" w:styleId="WW8Num17z1" w:customStyle="1">
    <w:name w:val="WW8Num17z1"/>
    <w:qFormat/>
    <w:rPr/>
  </w:style>
  <w:style w:type="character" w:styleId="WW8Num17z2" w:customStyle="1">
    <w:name w:val="WW8Num17z2"/>
    <w:qFormat/>
    <w:rPr/>
  </w:style>
  <w:style w:type="character" w:styleId="WW8Num17z3" w:customStyle="1">
    <w:name w:val="WW8Num17z3"/>
    <w:qFormat/>
    <w:rPr/>
  </w:style>
  <w:style w:type="character" w:styleId="WW8Num17z4" w:customStyle="1">
    <w:name w:val="WW8Num17z4"/>
    <w:qFormat/>
    <w:rPr/>
  </w:style>
  <w:style w:type="character" w:styleId="WW8Num17z5" w:customStyle="1">
    <w:name w:val="WW8Num17z5"/>
    <w:qFormat/>
    <w:rPr/>
  </w:style>
  <w:style w:type="character" w:styleId="WW8Num17z6" w:customStyle="1">
    <w:name w:val="WW8Num17z6"/>
    <w:qFormat/>
    <w:rPr/>
  </w:style>
  <w:style w:type="character" w:styleId="WW8Num17z7" w:customStyle="1">
    <w:name w:val="WW8Num17z7"/>
    <w:qFormat/>
    <w:rPr/>
  </w:style>
  <w:style w:type="character" w:styleId="WW8Num17z8" w:customStyle="1">
    <w:name w:val="WW8Num17z8"/>
    <w:qFormat/>
    <w:rPr/>
  </w:style>
  <w:style w:type="character" w:styleId="WW8Num18z1" w:customStyle="1">
    <w:name w:val="WW8Num18z1"/>
    <w:qFormat/>
    <w:rPr>
      <w:rFonts w:cs="Times New Roman"/>
    </w:rPr>
  </w:style>
  <w:style w:type="character" w:styleId="WW8Num19z1" w:customStyle="1">
    <w:name w:val="WW8Num19z1"/>
    <w:qFormat/>
    <w:rPr>
      <w:rFonts w:ascii="Courier New" w:hAnsi="Courier New" w:cs="Courier New"/>
      <w:color w:val="000000"/>
    </w:rPr>
  </w:style>
  <w:style w:type="character" w:styleId="WW8Num19z2" w:customStyle="1">
    <w:name w:val="WW8Num19z2"/>
    <w:qFormat/>
    <w:rPr/>
  </w:style>
  <w:style w:type="character" w:styleId="WW8Num19z3" w:customStyle="1">
    <w:name w:val="WW8Num19z3"/>
    <w:qFormat/>
    <w:rPr/>
  </w:style>
  <w:style w:type="character" w:styleId="WW8Num19z4" w:customStyle="1">
    <w:name w:val="WW8Num19z4"/>
    <w:qFormat/>
    <w:rPr/>
  </w:style>
  <w:style w:type="character" w:styleId="WW8Num19z5" w:customStyle="1">
    <w:name w:val="WW8Num19z5"/>
    <w:qFormat/>
    <w:rPr/>
  </w:style>
  <w:style w:type="character" w:styleId="WW8Num19z6" w:customStyle="1">
    <w:name w:val="WW8Num19z6"/>
    <w:qFormat/>
    <w:rPr/>
  </w:style>
  <w:style w:type="character" w:styleId="WW8Num19z7" w:customStyle="1">
    <w:name w:val="WW8Num19z7"/>
    <w:qFormat/>
    <w:rPr/>
  </w:style>
  <w:style w:type="character" w:styleId="WW8Num19z8" w:customStyle="1">
    <w:name w:val="WW8Num19z8"/>
    <w:qFormat/>
    <w:rPr/>
  </w:style>
  <w:style w:type="character" w:styleId="WW8Num20z1" w:customStyle="1">
    <w:name w:val="WW8Num20z1"/>
    <w:qFormat/>
    <w:rPr>
      <w:rFonts w:ascii="Courier New" w:hAnsi="Courier New" w:cs="Courier New"/>
    </w:rPr>
  </w:style>
  <w:style w:type="character" w:styleId="WW8Num20z2" w:customStyle="1">
    <w:name w:val="WW8Num20z2"/>
    <w:qFormat/>
    <w:rPr>
      <w:rFonts w:ascii="Wingdings" w:hAnsi="Wingdings" w:cs="Wingdings"/>
    </w:rPr>
  </w:style>
  <w:style w:type="character" w:styleId="WW8Num20z3" w:customStyle="1">
    <w:name w:val="WW8Num20z3"/>
    <w:qFormat/>
    <w:rPr>
      <w:rFonts w:ascii="Symbol" w:hAnsi="Symbol" w:cs="Symbol"/>
    </w:rPr>
  </w:style>
  <w:style w:type="character" w:styleId="WW8Num22z0" w:customStyle="1">
    <w:name w:val="WW8Num22z0"/>
    <w:qFormat/>
    <w:rPr>
      <w:rFonts w:cs="Times New Roman"/>
    </w:rPr>
  </w:style>
  <w:style w:type="character" w:styleId="WW8Num22z1" w:customStyle="1">
    <w:name w:val="WW8Num22z1"/>
    <w:qFormat/>
    <w:rPr>
      <w:rFonts w:cs="Times New Roman"/>
    </w:rPr>
  </w:style>
  <w:style w:type="character" w:styleId="WW8Num23z0" w:customStyle="1">
    <w:name w:val="WW8Num23z0"/>
    <w:qFormat/>
    <w:rPr/>
  </w:style>
  <w:style w:type="character" w:styleId="WW8Num23z1" w:customStyle="1">
    <w:name w:val="WW8Num23z1"/>
    <w:qFormat/>
    <w:rPr/>
  </w:style>
  <w:style w:type="character" w:styleId="WW8Num23z2" w:customStyle="1">
    <w:name w:val="WW8Num23z2"/>
    <w:qFormat/>
    <w:rPr/>
  </w:style>
  <w:style w:type="character" w:styleId="WW8Num23z3" w:customStyle="1">
    <w:name w:val="WW8Num23z3"/>
    <w:qFormat/>
    <w:rPr/>
  </w:style>
  <w:style w:type="character" w:styleId="WW8Num23z4" w:customStyle="1">
    <w:name w:val="WW8Num23z4"/>
    <w:qFormat/>
    <w:rPr/>
  </w:style>
  <w:style w:type="character" w:styleId="WW8Num23z5" w:customStyle="1">
    <w:name w:val="WW8Num23z5"/>
    <w:qFormat/>
    <w:rPr/>
  </w:style>
  <w:style w:type="character" w:styleId="WW8Num23z6" w:customStyle="1">
    <w:name w:val="WW8Num23z6"/>
    <w:qFormat/>
    <w:rPr/>
  </w:style>
  <w:style w:type="character" w:styleId="WW8Num23z7" w:customStyle="1">
    <w:name w:val="WW8Num23z7"/>
    <w:qFormat/>
    <w:rPr/>
  </w:style>
  <w:style w:type="character" w:styleId="WW8Num23z8" w:customStyle="1">
    <w:name w:val="WW8Num23z8"/>
    <w:qFormat/>
    <w:rPr/>
  </w:style>
  <w:style w:type="character" w:styleId="WW8Num24z0" w:customStyle="1">
    <w:name w:val="WW8Num24z0"/>
    <w:qFormat/>
    <w:rPr>
      <w:rFonts w:cs="Times New Roman"/>
    </w:rPr>
  </w:style>
  <w:style w:type="character" w:styleId="WW8Num24z1" w:customStyle="1">
    <w:name w:val="WW8Num24z1"/>
    <w:qFormat/>
    <w:rPr>
      <w:rFonts w:cs="Times New Roman"/>
    </w:rPr>
  </w:style>
  <w:style w:type="character" w:styleId="WW8Num25z0" w:customStyle="1">
    <w:name w:val="WW8Num25z0"/>
    <w:qFormat/>
    <w:rPr>
      <w:rFonts w:cs="Times New Roman"/>
    </w:rPr>
  </w:style>
  <w:style w:type="character" w:styleId="WW8Num25z1" w:customStyle="1">
    <w:name w:val="WW8Num25z1"/>
    <w:qFormat/>
    <w:rPr>
      <w:rFonts w:cs="Times New Roman"/>
    </w:rPr>
  </w:style>
  <w:style w:type="character" w:styleId="WW8Num26z0" w:customStyle="1">
    <w:name w:val="WW8Num26z0"/>
    <w:qFormat/>
    <w:rPr>
      <w:rFonts w:ascii="Courier New" w:hAnsi="Courier New" w:cs="Courier New"/>
    </w:rPr>
  </w:style>
  <w:style w:type="character" w:styleId="WW8Num26z2" w:customStyle="1">
    <w:name w:val="WW8Num26z2"/>
    <w:qFormat/>
    <w:rPr>
      <w:rFonts w:ascii="Wingdings" w:hAnsi="Wingdings" w:cs="Wingdings"/>
    </w:rPr>
  </w:style>
  <w:style w:type="character" w:styleId="WW8Num26z3" w:customStyle="1">
    <w:name w:val="WW8Num26z3"/>
    <w:qFormat/>
    <w:rPr>
      <w:rFonts w:ascii="Symbol" w:hAnsi="Symbol" w:cs="Symbol"/>
    </w:rPr>
  </w:style>
  <w:style w:type="character" w:styleId="WW8Num27z0" w:customStyle="1">
    <w:name w:val="WW8Num27z0"/>
    <w:qFormat/>
    <w:rPr/>
  </w:style>
  <w:style w:type="character" w:styleId="WW8Num27z1" w:customStyle="1">
    <w:name w:val="WW8Num27z1"/>
    <w:qFormat/>
    <w:rPr/>
  </w:style>
  <w:style w:type="character" w:styleId="WW8Num27z2" w:customStyle="1">
    <w:name w:val="WW8Num27z2"/>
    <w:qFormat/>
    <w:rPr/>
  </w:style>
  <w:style w:type="character" w:styleId="WW8Num27z3" w:customStyle="1">
    <w:name w:val="WW8Num27z3"/>
    <w:qFormat/>
    <w:rPr/>
  </w:style>
  <w:style w:type="character" w:styleId="WW8Num27z4" w:customStyle="1">
    <w:name w:val="WW8Num27z4"/>
    <w:qFormat/>
    <w:rPr/>
  </w:style>
  <w:style w:type="character" w:styleId="WW8Num27z5" w:customStyle="1">
    <w:name w:val="WW8Num27z5"/>
    <w:qFormat/>
    <w:rPr/>
  </w:style>
  <w:style w:type="character" w:styleId="WW8Num27z6" w:customStyle="1">
    <w:name w:val="WW8Num27z6"/>
    <w:qFormat/>
    <w:rPr/>
  </w:style>
  <w:style w:type="character" w:styleId="WW8Num27z7" w:customStyle="1">
    <w:name w:val="WW8Num27z7"/>
    <w:qFormat/>
    <w:rPr/>
  </w:style>
  <w:style w:type="character" w:styleId="WW8Num27z8" w:customStyle="1">
    <w:name w:val="WW8Num27z8"/>
    <w:qFormat/>
    <w:rPr/>
  </w:style>
  <w:style w:type="character" w:styleId="WW8Num28z0" w:customStyle="1">
    <w:name w:val="WW8Num28z0"/>
    <w:qFormat/>
    <w:rPr>
      <w:rFonts w:cs="Times New Roman"/>
    </w:rPr>
  </w:style>
  <w:style w:type="character" w:styleId="WW8Num28z1" w:customStyle="1">
    <w:name w:val="WW8Num28z1"/>
    <w:qFormat/>
    <w:rPr>
      <w:rFonts w:cs="Times New Roman"/>
    </w:rPr>
  </w:style>
  <w:style w:type="character" w:styleId="WW8Num29z0" w:customStyle="1">
    <w:name w:val="WW8Num29z0"/>
    <w:qFormat/>
    <w:rPr>
      <w:rFonts w:cs="Times New Roman"/>
    </w:rPr>
  </w:style>
  <w:style w:type="character" w:styleId="WW8Num29z1" w:customStyle="1">
    <w:name w:val="WW8Num29z1"/>
    <w:qFormat/>
    <w:rPr>
      <w:rFonts w:cs="Times New Roman"/>
    </w:rPr>
  </w:style>
  <w:style w:type="character" w:styleId="WW8Num30z0" w:customStyle="1">
    <w:name w:val="WW8Num30z0"/>
    <w:qFormat/>
    <w:rPr>
      <w:rFonts w:ascii="Tahoma" w:hAnsi="Tahoma" w:cs="Tahoma"/>
    </w:rPr>
  </w:style>
  <w:style w:type="character" w:styleId="WW8Num30z1" w:customStyle="1">
    <w:name w:val="WW8Num30z1"/>
    <w:qFormat/>
    <w:rPr/>
  </w:style>
  <w:style w:type="character" w:styleId="WW8Num30z2" w:customStyle="1">
    <w:name w:val="WW8Num30z2"/>
    <w:qFormat/>
    <w:rPr/>
  </w:style>
  <w:style w:type="character" w:styleId="WW8Num30z3" w:customStyle="1">
    <w:name w:val="WW8Num30z3"/>
    <w:qFormat/>
    <w:rPr/>
  </w:style>
  <w:style w:type="character" w:styleId="WW8Num30z4" w:customStyle="1">
    <w:name w:val="WW8Num30z4"/>
    <w:qFormat/>
    <w:rPr/>
  </w:style>
  <w:style w:type="character" w:styleId="WW8Num30z5" w:customStyle="1">
    <w:name w:val="WW8Num30z5"/>
    <w:qFormat/>
    <w:rPr/>
  </w:style>
  <w:style w:type="character" w:styleId="WW8Num30z6" w:customStyle="1">
    <w:name w:val="WW8Num30z6"/>
    <w:qFormat/>
    <w:rPr/>
  </w:style>
  <w:style w:type="character" w:styleId="WW8Num30z7" w:customStyle="1">
    <w:name w:val="WW8Num30z7"/>
    <w:qFormat/>
    <w:rPr/>
  </w:style>
  <w:style w:type="character" w:styleId="WW8Num30z8" w:customStyle="1">
    <w:name w:val="WW8Num30z8"/>
    <w:qFormat/>
    <w:rPr/>
  </w:style>
  <w:style w:type="character" w:styleId="Carpredefinitoparagrafo1" w:customStyle="1">
    <w:name w:val="Car. predefinito paragrafo1"/>
    <w:qFormat/>
    <w:rPr/>
  </w:style>
  <w:style w:type="character" w:styleId="Caratterenotaapidipagina" w:customStyle="1">
    <w:name w:val="Carattere nota a piè di pagina"/>
    <w:qFormat/>
    <w:rPr>
      <w:sz w:val="20"/>
      <w:vertAlign w:val="superscript"/>
    </w:rPr>
  </w:style>
  <w:style w:type="character" w:styleId="Pagenumber">
    <w:name w:val="page number"/>
    <w:qFormat/>
    <w:rPr>
      <w:sz w:val="20"/>
    </w:rPr>
  </w:style>
  <w:style w:type="character" w:styleId="Provvnumart" w:customStyle="1">
    <w:name w:val="provv_numart"/>
    <w:qFormat/>
    <w:rPr>
      <w:b/>
      <w:bCs/>
    </w:rPr>
  </w:style>
  <w:style w:type="character" w:styleId="Provvrubrica" w:customStyle="1">
    <w:name w:val="provv_rubrica"/>
    <w:qFormat/>
    <w:rPr>
      <w:i/>
      <w:iCs/>
    </w:rPr>
  </w:style>
  <w:style w:type="character" w:styleId="TestonotaapidipaginaCarattere" w:customStyle="1">
    <w:name w:val="Testo nota a piè di pagina Carattere"/>
    <w:qFormat/>
    <w:rPr>
      <w:lang w:val="it-IT" w:bidi="ar-SA"/>
    </w:rPr>
  </w:style>
  <w:style w:type="character" w:styleId="PidipaginaCarattere" w:customStyle="1">
    <w:name w:val="Piè di pagina Carattere"/>
    <w:uiPriority w:val="99"/>
    <w:qFormat/>
    <w:rPr>
      <w:lang w:val="it-IT" w:bidi="ar-SA"/>
    </w:rPr>
  </w:style>
  <w:style w:type="character" w:styleId="TestofumettoCarattere" w:customStyle="1">
    <w:name w:val="Testo fumetto Carattere"/>
    <w:qFormat/>
    <w:rPr>
      <w:rFonts w:ascii="Tahoma" w:hAnsi="Tahoma" w:cs="Tahoma"/>
      <w:sz w:val="16"/>
      <w:szCs w:val="16"/>
    </w:rPr>
  </w:style>
  <w:style w:type="character" w:styleId="Caratterinotaapidipagina">
    <w:name w:val="Caratteri nota a piè di pagina"/>
    <w:qFormat/>
    <w:rPr>
      <w:vertAlign w:val="superscript"/>
    </w:rPr>
  </w:style>
  <w:style w:type="character" w:styleId="FootnoteReference">
    <w:name w:val="Footnote Reference"/>
    <w:rPr>
      <w:vertAlign w:val="superscript"/>
    </w:rPr>
  </w:style>
  <w:style w:type="character" w:styleId="EndnoteSymbol" w:customStyle="1">
    <w:name w:val="Endnote Symbol"/>
    <w:qFormat/>
    <w:rPr>
      <w:vertAlign w:val="superscript"/>
    </w:rPr>
  </w:style>
  <w:style w:type="character" w:styleId="WW-Caratterenotadichiusura" w:customStyle="1">
    <w:name w:val="WW-Carattere nota di chiusura"/>
    <w:qFormat/>
    <w:rPr/>
  </w:style>
  <w:style w:type="character" w:styleId="Caratterinotadichiusura">
    <w:name w:val="Caratteri nota di chiusura"/>
    <w:qFormat/>
    <w:rPr>
      <w:vertAlign w:val="superscript"/>
    </w:rPr>
  </w:style>
  <w:style w:type="character" w:styleId="EndnoteReference">
    <w:name w:val="Endnote Reference"/>
    <w:rPr>
      <w:vertAlign w:val="superscript"/>
    </w:rPr>
  </w:style>
  <w:style w:type="character" w:styleId="IntestazioneCarattere" w:customStyle="1">
    <w:name w:val="Intestazione Carattere"/>
    <w:qFormat/>
    <w:rPr>
      <w:lang w:eastAsia="zh-CN"/>
    </w:rPr>
  </w:style>
  <w:style w:type="character" w:styleId="FootnoteSymbol" w:customStyle="1">
    <w:name w:val="Footnote Symbol"/>
    <w:qFormat/>
    <w:rPr/>
  </w:style>
  <w:style w:type="character" w:styleId="Internetlink" w:customStyle="1">
    <w:name w:val="Internet link"/>
    <w:qFormat/>
    <w:rPr>
      <w:color w:val="000080"/>
      <w:u w:val="single"/>
    </w:rPr>
  </w:style>
  <w:style w:type="character" w:styleId="Punti" w:customStyle="1">
    <w:name w:val="Punti"/>
    <w:qFormat/>
    <w:rPr>
      <w:rFonts w:ascii="OpenSymbol" w:hAnsi="OpenSymbol" w:eastAsia="OpenSymbol" w:cs="OpenSymbol"/>
    </w:rPr>
  </w:style>
  <w:style w:type="character" w:styleId="Hyperlink">
    <w:name w:val="Hyperlink"/>
    <w:rPr>
      <w:color w:val="0000FF"/>
      <w:u w:val="single"/>
    </w:rPr>
  </w:style>
  <w:style w:type="character" w:styleId="VisitedInternetLink" w:customStyle="1">
    <w:name w:val="Visited Internet Link"/>
    <w:qFormat/>
    <w:rPr>
      <w:color w:val="800000"/>
      <w:u w:val="single"/>
    </w:rPr>
  </w:style>
  <w:style w:type="character" w:styleId="Titolo1Carattere" w:customStyle="1">
    <w:name w:val="Titolo 1 Carattere"/>
    <w:qFormat/>
    <w:locked/>
    <w:rsid w:val="003763b1"/>
    <w:rPr>
      <w:rFonts w:ascii="Arial" w:hAnsi="Arial" w:cs="Arial"/>
      <w:b/>
      <w:u w:val="single"/>
      <w:lang w:eastAsia="zh-CN"/>
    </w:rPr>
  </w:style>
  <w:style w:type="character" w:styleId="Titolo3Carattere" w:customStyle="1">
    <w:name w:val="Titolo 3 Carattere"/>
    <w:qFormat/>
    <w:rsid w:val="00e8136c"/>
    <w:rPr>
      <w:rFonts w:ascii="Liberation Sans" w:hAnsi="Liberation Sans" w:eastAsia="Microsoft YaHei" w:cs="Mangal"/>
      <w:b/>
      <w:bCs/>
      <w:sz w:val="28"/>
      <w:szCs w:val="28"/>
      <w:lang w:eastAsia="zh-CN"/>
    </w:rPr>
  </w:style>
  <w:style w:type="character" w:styleId="Strong">
    <w:name w:val="Strong"/>
    <w:uiPriority w:val="22"/>
    <w:qFormat/>
    <w:rsid w:val="00e8136c"/>
    <w:rPr>
      <w:b/>
      <w:bCs/>
    </w:rPr>
  </w:style>
  <w:style w:type="character" w:styleId="PreformattatoHTMLCarattere" w:customStyle="1">
    <w:name w:val="Preformattato HTML Carattere"/>
    <w:link w:val="HTMLPreformatted"/>
    <w:uiPriority w:val="99"/>
    <w:semiHidden/>
    <w:qFormat/>
    <w:rsid w:val="00466a8e"/>
    <w:rPr>
      <w:rFonts w:ascii="Courier New" w:hAnsi="Courier New" w:cs="Courier New"/>
    </w:rPr>
  </w:style>
  <w:style w:type="character" w:styleId="CorpotestoCarattere" w:customStyle="1">
    <w:name w:val="Corpo testo Carattere"/>
    <w:uiPriority w:val="1"/>
    <w:qFormat/>
    <w:rsid w:val="007f1d22"/>
    <w:rPr>
      <w:rFonts w:ascii="Garamond" w:hAnsi="Garamond" w:eastAsia="Garamond" w:cs="Garamond"/>
      <w:sz w:val="24"/>
      <w:szCs w:val="24"/>
      <w:lang w:eastAsia="en-US"/>
    </w:rPr>
  </w:style>
  <w:style w:type="character" w:styleId="Corpodeltesto2Carattere" w:customStyle="1">
    <w:name w:val="Corpo del testo 2 Carattere"/>
    <w:link w:val="BodyText2"/>
    <w:uiPriority w:val="99"/>
    <w:qFormat/>
    <w:rsid w:val="00bf335f"/>
    <w:rPr>
      <w:rFonts w:ascii="Libre Franklin" w:hAnsi="Libre Franklin"/>
      <w:b/>
      <w:bCs/>
      <w:caps/>
      <w:color w:val="000000"/>
      <w:lang w:eastAsia="zh-CN"/>
    </w:rPr>
  </w:style>
  <w:style w:type="character" w:styleId="Annotationreference">
    <w:name w:val="annotation reference"/>
    <w:uiPriority w:val="99"/>
    <w:semiHidden/>
    <w:unhideWhenUsed/>
    <w:qFormat/>
    <w:rsid w:val="00481084"/>
    <w:rPr>
      <w:sz w:val="16"/>
      <w:szCs w:val="16"/>
    </w:rPr>
  </w:style>
  <w:style w:type="character" w:styleId="TestocommentoCarattere" w:customStyle="1">
    <w:name w:val="Testo commento Carattere"/>
    <w:link w:val="Annotationtext"/>
    <w:uiPriority w:val="99"/>
    <w:semiHidden/>
    <w:qFormat/>
    <w:rsid w:val="00481084"/>
    <w:rPr>
      <w:lang w:eastAsia="zh-CN"/>
    </w:rPr>
  </w:style>
  <w:style w:type="character" w:styleId="SoggettocommentoCarattere" w:customStyle="1">
    <w:name w:val="Soggetto commento Carattere"/>
    <w:link w:val="Annotationsubject"/>
    <w:uiPriority w:val="99"/>
    <w:semiHidden/>
    <w:qFormat/>
    <w:rsid w:val="00481084"/>
    <w:rPr>
      <w:b/>
      <w:bCs/>
      <w:lang w:eastAsia="zh-CN"/>
    </w:rPr>
  </w:style>
  <w:style w:type="character" w:styleId="RientrocorpodeltestoCarattere" w:customStyle="1">
    <w:name w:val="Rientro corpo del testo Carattere"/>
    <w:basedOn w:val="DefaultParagraphFont"/>
    <w:uiPriority w:val="99"/>
    <w:qFormat/>
    <w:rsid w:val="009d06f5"/>
    <w:rPr>
      <w:rFonts w:ascii="Libre Franklin" w:hAnsi="Libre Franklin" w:cs="Calibri"/>
      <w:color w:themeColor="text1" w:val="000000"/>
      <w:lang w:eastAsia="zh-CN"/>
    </w:rPr>
  </w:style>
  <w:style w:type="character" w:styleId="FollowedHyperlink">
    <w:name w:val="FollowedHyperlink"/>
    <w:rPr>
      <w:color w:val="800000"/>
      <w:u w:val="single"/>
      <w:lang w:val="zxx" w:eastAsia="zxx" w:bidi="zxx"/>
    </w:rPr>
  </w:style>
  <w:style w:type="character" w:styleId="Titolo2Carattere">
    <w:name w:val="Titolo 2 Carattere"/>
    <w:basedOn w:val="DefaultParagraphFont"/>
    <w:qFormat/>
    <w:rPr>
      <w:rFonts w:ascii="Titillium" w:hAnsi="Titillium" w:eastAsia="Calibri" w:cs="Times New Roman"/>
      <w:color w:themeColor="accent1" w:themeShade="bf" w:val="0F4761"/>
      <w:kern w:val="0"/>
      <w:sz w:val="20"/>
      <w:szCs w:val="20"/>
    </w:rPr>
  </w:style>
  <w:style w:type="character" w:styleId="Titolo4Carattere">
    <w:name w:val="Titolo 4 Carattere"/>
    <w:basedOn w:val="DefaultParagraphFont"/>
    <w:qFormat/>
    <w:rPr>
      <w:rFonts w:eastAsia="Calibri" w:cs="Times New Roman"/>
      <w:i/>
      <w:iCs/>
      <w:color w:themeColor="accent1" w:themeShade="bf" w:val="0F4761"/>
    </w:rPr>
  </w:style>
  <w:style w:type="character" w:styleId="Titolo5Carattere">
    <w:name w:val="Titolo 5 Carattere"/>
    <w:basedOn w:val="DefaultParagraphFont"/>
    <w:qFormat/>
    <w:rPr>
      <w:rFonts w:eastAsia="Calibri" w:cs="Times New Roman"/>
      <w:color w:themeColor="accent1" w:themeShade="bf" w:val="0F4761"/>
    </w:rPr>
  </w:style>
  <w:style w:type="character" w:styleId="Titolo6Carattere">
    <w:name w:val="Titolo 6 Carattere"/>
    <w:basedOn w:val="DefaultParagraphFont"/>
    <w:qFormat/>
    <w:rPr>
      <w:rFonts w:eastAsia="Calibri" w:cs="Times New Roman"/>
      <w:i/>
      <w:iCs/>
      <w:color w:themeColor="dark1" w:themeTint="a6" w:val="595959"/>
    </w:rPr>
  </w:style>
  <w:style w:type="character" w:styleId="Titolo7Carattere">
    <w:name w:val="Titolo 7 Carattere"/>
    <w:basedOn w:val="DefaultParagraphFont"/>
    <w:qFormat/>
    <w:rPr>
      <w:rFonts w:eastAsia="Calibri" w:cs="Times New Roman"/>
      <w:color w:themeColor="dark1" w:themeTint="a6" w:val="595959"/>
    </w:rPr>
  </w:style>
  <w:style w:type="character" w:styleId="Titolo8Carattere">
    <w:name w:val="Titolo 8 Carattere"/>
    <w:basedOn w:val="DefaultParagraphFont"/>
    <w:qFormat/>
    <w:rPr>
      <w:rFonts w:eastAsia="Calibri" w:cs="Times New Roman"/>
      <w:i/>
      <w:iCs/>
      <w:color w:themeColor="dark1" w:themeTint="d8" w:val="272727"/>
    </w:rPr>
  </w:style>
  <w:style w:type="character" w:styleId="Titolo9Carattere">
    <w:name w:val="Titolo 9 Carattere"/>
    <w:basedOn w:val="DefaultParagraphFont"/>
    <w:qFormat/>
    <w:rPr>
      <w:rFonts w:eastAsia="Calibri" w:cs="Times New Roman"/>
      <w:color w:themeColor="dark1" w:themeTint="d8" w:val="272727"/>
    </w:rPr>
  </w:style>
  <w:style w:type="character" w:styleId="TitoloCarattere">
    <w:name w:val="Titolo Carattere"/>
    <w:basedOn w:val="DefaultParagraphFont"/>
    <w:qFormat/>
    <w:rPr>
      <w:rFonts w:ascii="Aptos Display" w:hAnsi="Aptos Display" w:eastAsia="Calibri" w:cs="Times New Roman"/>
      <w:spacing w:val="-10"/>
      <w:kern w:val="2"/>
      <w:sz w:val="56"/>
      <w:szCs w:val="56"/>
    </w:rPr>
  </w:style>
  <w:style w:type="character" w:styleId="SottotitoloCarattere">
    <w:name w:val="Sottotitolo Carattere"/>
    <w:basedOn w:val="DefaultParagraphFont"/>
    <w:qFormat/>
    <w:rPr>
      <w:rFonts w:eastAsia="Calibri" w:cs="Times New Roman"/>
      <w:color w:themeColor="dark1" w:themeTint="a6" w:val="595959"/>
      <w:spacing w:val="15"/>
      <w:sz w:val="28"/>
      <w:szCs w:val="28"/>
    </w:rPr>
  </w:style>
  <w:style w:type="character" w:styleId="CitazioneCarattere">
    <w:name w:val="Citazione Carattere"/>
    <w:basedOn w:val="DefaultParagraphFont"/>
    <w:qFormat/>
    <w:rPr>
      <w:i/>
      <w:iCs/>
      <w:color w:themeColor="dark1" w:themeTint="bf" w:val="404040"/>
    </w:rPr>
  </w:style>
  <w:style w:type="character" w:styleId="IntenseEmphasis">
    <w:name w:val="Intense Emphasis"/>
    <w:basedOn w:val="DefaultParagraphFont"/>
    <w:qFormat/>
    <w:rPr>
      <w:i/>
      <w:iCs/>
      <w:color w:themeColor="accent1" w:themeShade="bf" w:val="0F4761"/>
    </w:rPr>
  </w:style>
  <w:style w:type="character" w:styleId="CitazioneintensaCarattere">
    <w:name w:val="Citazione intensa Carattere"/>
    <w:basedOn w:val="DefaultParagraphFont"/>
    <w:qFormat/>
    <w:rPr>
      <w:i/>
      <w:iCs/>
      <w:color w:themeColor="accent1" w:themeShade="bf" w:val="0F4761"/>
    </w:rPr>
  </w:style>
  <w:style w:type="character" w:styleId="IntenseReference">
    <w:name w:val="Intense Reference"/>
    <w:basedOn w:val="DefaultParagraphFont"/>
    <w:qFormat/>
    <w:rPr>
      <w:b/>
      <w:bCs/>
      <w:smallCaps/>
      <w:color w:themeColor="accent1" w:themeShade="bf" w:val="0F4761"/>
      <w:spacing w:val="5"/>
    </w:rPr>
  </w:style>
  <w:style w:type="character" w:styleId="Stile1Carattere">
    <w:name w:val="Stile1 Carattere"/>
    <w:qFormat/>
    <w:rPr>
      <w:rFonts w:ascii="Times New Roman" w:hAnsi="Times New Roman" w:cs="Times New Roman"/>
      <w:b/>
      <w:bCs/>
      <w:color w:val="365F91"/>
      <w:sz w:val="28"/>
      <w:szCs w:val="28"/>
      <w:lang w:val="x-none" w:eastAsia="it-IT"/>
    </w:rPr>
  </w:style>
  <w:style w:type="character" w:styleId="NoSpacingChar">
    <w:name w:val="No Spacing Char"/>
    <w:qFormat/>
    <w:rPr>
      <w:sz w:val="22"/>
      <w:szCs w:val="22"/>
      <w:lang w:val="it-IT" w:eastAsia="en-US" w:bidi="ar-SA"/>
    </w:rPr>
  </w:style>
  <w:style w:type="character" w:styleId="Emphasis">
    <w:name w:val="Emphasis"/>
    <w:qFormat/>
    <w:rPr>
      <w:rFonts w:cs="Times New Roman"/>
      <w:i/>
      <w:iCs/>
    </w:rPr>
  </w:style>
  <w:style w:type="character" w:styleId="TestonotadichiusuraCarattere">
    <w:name w:val="Testo nota di chiusura Carattere"/>
    <w:qFormat/>
    <w:rPr>
      <w:rFonts w:eastAsia="Times New Roman"/>
      <w:lang w:eastAsia="en-US"/>
    </w:rPr>
  </w:style>
  <w:style w:type="character" w:styleId="EndnoteCharacters">
    <w:name w:val="Endnote Characters"/>
    <w:qFormat/>
    <w:rPr>
      <w:vertAlign w:val="superscript"/>
    </w:rPr>
  </w:style>
  <w:style w:type="character" w:styleId="Descrizione">
    <w:name w:val="descrizione"/>
    <w:qFormat/>
    <w:rPr>
      <w:b/>
      <w:bCs/>
      <w:color w:val="5B76A0"/>
      <w:sz w:val="28"/>
      <w:szCs w:val="28"/>
    </w:rPr>
  </w:style>
  <w:style w:type="character" w:styleId="Provvnumcomma">
    <w:name w:val="provv_numcomma"/>
    <w:basedOn w:val="DefaultParagraphFont"/>
    <w:qFormat/>
    <w:rPr/>
  </w:style>
  <w:style w:type="character" w:styleId="Anchorantimarker">
    <w:name w:val="anchor_anti_marker"/>
    <w:qFormat/>
    <w:rPr>
      <w:color w:val="000000"/>
    </w:rPr>
  </w:style>
  <w:style w:type="character" w:styleId="Linkneltesto">
    <w:name w:val="link_nel_testo"/>
    <w:qFormat/>
    <w:rPr>
      <w:i/>
      <w:iCs/>
    </w:rPr>
  </w:style>
  <w:style w:type="character" w:styleId="CorpotestoCarattere1">
    <w:name w:val="Corpo testo Carattere1"/>
    <w:qFormat/>
    <w:rPr>
      <w:rFonts w:ascii="Times New Roman" w:hAnsi="Times New Roman" w:eastAsia="Times New Roman"/>
      <w:sz w:val="26"/>
    </w:rPr>
  </w:style>
  <w:style w:type="character" w:styleId="Rientrocorpodeltesto3Carattere">
    <w:name w:val="Rientro corpo del testo 3 Carattere"/>
    <w:qFormat/>
    <w:rPr>
      <w:rFonts w:eastAsia="Times New Roman"/>
      <w:sz w:val="16"/>
      <w:szCs w:val="16"/>
      <w:lang w:eastAsia="en-US"/>
    </w:rPr>
  </w:style>
  <w:style w:type="character" w:styleId="NoteapiCarattere">
    <w:name w:val="note a piè Carattere"/>
    <w:qFormat/>
    <w:rPr>
      <w:rFonts w:ascii="Times New Roman" w:hAnsi="Times New Roman" w:eastAsia="Times New Roman" w:cs="Times New Roman"/>
      <w:sz w:val="20"/>
      <w:szCs w:val="20"/>
      <w:lang w:val="x-none" w:eastAsia="it-IT"/>
    </w:rPr>
  </w:style>
  <w:style w:type="character" w:styleId="MappadocumentoCarattere">
    <w:name w:val="Mappa documento Carattere"/>
    <w:qFormat/>
    <w:rPr>
      <w:rFonts w:ascii="Tahoma" w:hAnsi="Tahoma" w:eastAsia="Times New Roman" w:cs="Tahoma"/>
      <w:sz w:val="16"/>
      <w:szCs w:val="16"/>
      <w:lang w:eastAsia="en-US"/>
    </w:rPr>
  </w:style>
  <w:style w:type="character" w:styleId="Provvvigore">
    <w:name w:val="provv_vigore"/>
    <w:qFormat/>
    <w:rPr>
      <w:vanish w:val="false"/>
    </w:rPr>
  </w:style>
  <w:style w:type="character" w:styleId="Riferimento1">
    <w:name w:val="riferimento1"/>
    <w:qFormat/>
    <w:rPr>
      <w:i/>
      <w:iCs/>
      <w:color w:val="058940"/>
    </w:rPr>
  </w:style>
  <w:style w:type="character" w:styleId="Rientrocorpodeltesto2Carattere">
    <w:name w:val="Rientro corpo del testo 2 Carattere"/>
    <w:qFormat/>
    <w:rPr>
      <w:rFonts w:ascii="Times New Roman" w:hAnsi="Times New Roman" w:eastAsia="Times New Roman"/>
      <w:sz w:val="24"/>
      <w:szCs w:val="24"/>
    </w:rPr>
  </w:style>
  <w:style w:type="character" w:styleId="Corpodeltesto3Carattere">
    <w:name w:val="Corpo del testo 3 Carattere"/>
    <w:qFormat/>
    <w:rPr>
      <w:rFonts w:ascii="Times New Roman" w:hAnsi="Times New Roman" w:eastAsia="Times New Roman"/>
      <w:b/>
      <w:bCs/>
      <w:i/>
      <w:iCs/>
      <w:szCs w:val="24"/>
    </w:rPr>
  </w:style>
  <w:style w:type="character" w:styleId="CarattereCarattere2">
    <w:name w:val="Carattere Carattere2"/>
    <w:qFormat/>
    <w:rPr>
      <w:sz w:val="26"/>
      <w:szCs w:val="24"/>
      <w:lang w:val="it-IT" w:eastAsia="it-IT" w:bidi="ar-SA"/>
    </w:rPr>
  </w:style>
  <w:style w:type="character" w:styleId="St1">
    <w:name w:val="st1"/>
    <w:qFormat/>
    <w:rPr/>
  </w:style>
  <w:style w:type="character" w:styleId="TestonormaleCarattere">
    <w:name w:val="Testo normale Carattere"/>
    <w:basedOn w:val="DefaultParagraphFont"/>
    <w:qFormat/>
    <w:rPr>
      <w:rFonts w:ascii="Garamond" w:hAnsi="Garamond" w:eastAsia="Times New Roman" w:cs="Consolas"/>
      <w:sz w:val="24"/>
      <w:szCs w:val="21"/>
      <w:lang w:eastAsia="en-US"/>
    </w:rPr>
  </w:style>
  <w:style w:type="character" w:styleId="PlaceholderText">
    <w:name w:val="Placeholder Text"/>
    <w:basedOn w:val="DefaultParagraphFont"/>
    <w:qFormat/>
    <w:rPr>
      <w:color w:val="808080"/>
    </w:rPr>
  </w:style>
  <w:style w:type="character" w:styleId="SommariodisciplinareCarattere">
    <w:name w:val="Sommario disciplinare Carattere"/>
    <w:basedOn w:val="Titolo1Carattere"/>
    <w:qFormat/>
    <w:rPr>
      <w:rFonts w:ascii="Garamond" w:hAnsi="Garamond" w:eastAsia="Times New Roman" w:cs="Calibri"/>
      <w:b/>
      <w:bCs/>
      <w:color w:themeColor="accent1" w:themeShade="bf" w:val="0F4761"/>
      <w:kern w:val="0"/>
      <w:sz w:val="22"/>
      <w:szCs w:val="24"/>
      <w:lang w:val="x-none" w:eastAsia="x-none"/>
    </w:rPr>
  </w:style>
  <w:style w:type="character" w:styleId="Apple-converted-space">
    <w:name w:val="apple-converted-space"/>
    <w:basedOn w:val="DefaultParagraphFont"/>
    <w:qFormat/>
    <w:rPr/>
  </w:style>
  <w:style w:type="character" w:styleId="Saltoaindice">
    <w:name w:val="Salto a indice"/>
    <w:qFormat/>
    <w:rPr/>
  </w:style>
  <w:style w:type="character" w:styleId="ParagrafoelencoCarattere">
    <w:name w:val="Paragrafo elenco Carattere"/>
    <w:qFormat/>
    <w:rPr/>
  </w:style>
  <w:style w:type="character" w:styleId="ANAC-TitoloSottoparagrafoCarattere">
    <w:name w:val="ANAC - Titolo Sottoparagrafo Carattere"/>
    <w:qFormat/>
    <w:rPr>
      <w:rFonts w:ascii="Calibri Light" w:hAnsi="Calibri Light" w:eastAsia="0"/>
      <w:color w:val="2F5496"/>
      <w:sz w:val="28"/>
      <w:szCs w:val="22"/>
    </w:rPr>
  </w:style>
  <w:style w:type="character" w:styleId="ANAC-TitoloParagrafoCarattere">
    <w:name w:val="ANAC - Titolo Paragrafo Carattere"/>
    <w:qFormat/>
    <w:rPr>
      <w:rFonts w:ascii="Gotham Light" w:hAnsi="Gotham Light" w:eastAsia="0"/>
      <w:color w:val="2770B7"/>
      <w:sz w:val="28"/>
    </w:rPr>
  </w:style>
  <w:style w:type="character" w:styleId="ANAC-TitoloCapitoloCarattere">
    <w:name w:val="ANAC - Titolo Capitolo Carattere"/>
    <w:qFormat/>
    <w:rPr>
      <w:rFonts w:ascii="Gotham Light" w:hAnsi="Gotham Light" w:eastAsia="0"/>
      <w:iCs/>
      <w:color w:val="2F5496"/>
      <w:sz w:val="36"/>
      <w:szCs w:val="40"/>
    </w:rPr>
  </w:style>
  <w:style w:type="character" w:styleId="ANAC-CapitoloCarattere">
    <w:name w:val="ANAC - Capitolo Carattere"/>
    <w:qFormat/>
    <w:rPr>
      <w:rFonts w:ascii="Calibri Light" w:hAnsi="Calibri Light" w:eastAsia="0"/>
      <w:color w:val="2F5496"/>
      <w:sz w:val="32"/>
      <w:szCs w:val="32"/>
    </w:rPr>
  </w:style>
  <w:style w:type="character" w:styleId="TitoloParagrafoChar">
    <w:name w:val="Titolo Paragrafo Char"/>
    <w:qFormat/>
    <w:rPr>
      <w:rFonts w:ascii="Calibri Light" w:hAnsi="Calibri Light" w:eastAsia="0"/>
      <w:color w:val="2F5496"/>
      <w:sz w:val="28"/>
    </w:rPr>
  </w:style>
  <w:style w:type="character" w:styleId="TitoloCapitoloChar">
    <w:name w:val="Titolo Capitolo Char"/>
    <w:qFormat/>
    <w:rPr>
      <w:rFonts w:ascii="Gotham Light" w:hAnsi="Gotham Light" w:eastAsia="0"/>
      <w:iCs/>
      <w:color w:val="2F5496"/>
      <w:sz w:val="36"/>
      <w:szCs w:val="40"/>
    </w:rPr>
  </w:style>
  <w:style w:type="character" w:styleId="NumeroCapitoloChar">
    <w:name w:val="Numero Capitolo Char"/>
    <w:qFormat/>
    <w:rPr>
      <w:rFonts w:ascii="Gotham Light" w:hAnsi="Gotham Light" w:eastAsia="0"/>
      <w:color w:val="2770B7"/>
      <w:sz w:val="48"/>
      <w:szCs w:val="36"/>
    </w:rPr>
  </w:style>
  <w:style w:type="character" w:styleId="TitoloParteChar">
    <w:name w:val="Titolo Parte Char"/>
    <w:qFormat/>
    <w:rPr>
      <w:rFonts w:ascii="Gotham Book" w:hAnsi="Gotham Book" w:eastAsia="Times New Roman (Corpo CS)"/>
      <w:caps/>
      <w:color w:val="FFFFFF"/>
      <w:sz w:val="40"/>
      <w:szCs w:val="40"/>
      <w:lang w:eastAsia="zh-CN"/>
    </w:rPr>
  </w:style>
  <w:style w:type="character" w:styleId="ParteNumeroChar">
    <w:name w:val="Parte Numero Char"/>
    <w:qFormat/>
    <w:rPr>
      <w:rFonts w:ascii="Gotham Medium" w:hAnsi="Gotham Medium" w:eastAsia="Times New Roman (Corpo CS)"/>
      <w:caps/>
      <w:color w:val="FFFFFF"/>
      <w:sz w:val="28"/>
      <w:szCs w:val="28"/>
    </w:rPr>
  </w:style>
  <w:style w:type="character" w:styleId="ParagrafobaseChar">
    <w:name w:val="[Paragrafo base] Char"/>
    <w:qFormat/>
    <w:rPr>
      <w:rFonts w:ascii="Minion Pro" w:hAnsi="Minion Pro" w:eastAsia="Minion Pro"/>
      <w:color w:val="000000"/>
    </w:rPr>
  </w:style>
  <w:style w:type="character" w:styleId="NessunaspaziaturaCarattere">
    <w:name w:val="Nessuna spaziatura Carattere"/>
    <w:qFormat/>
    <w:rPr>
      <w:rFonts w:eastAsia="0"/>
      <w:szCs w:val="22"/>
      <w:lang w:eastAsia="en-US"/>
    </w:rPr>
  </w:style>
  <w:style w:type="character" w:styleId="Menzionenonrisolta1">
    <w:name w:val="Menzione non risolta1"/>
    <w:basedOn w:val="DefaultParagraphFont"/>
    <w:qFormat/>
    <w:rPr>
      <w:color w:val="605E5C"/>
    </w:rPr>
  </w:style>
  <w:style w:type="character" w:styleId="CITE">
    <w:name w:val="CITE"/>
    <w:qFormat/>
    <w:rPr>
      <w:i/>
    </w:rPr>
  </w:style>
  <w:style w:type="character" w:styleId="CODE">
    <w:name w:val="CODE"/>
    <w:qFormat/>
    <w:rPr>
      <w:rFonts w:ascii="Courier New" w:hAnsi="Courier New"/>
      <w:sz w:val="20"/>
    </w:rPr>
  </w:style>
  <w:style w:type="character" w:styleId="Keyboard">
    <w:name w:val="Keyboard"/>
    <w:qFormat/>
    <w:rPr>
      <w:rFonts w:ascii="Courier New" w:hAnsi="Courier New"/>
      <w:b/>
      <w:sz w:val="20"/>
    </w:rPr>
  </w:style>
  <w:style w:type="character" w:styleId="Sample">
    <w:name w:val="Sample"/>
    <w:qFormat/>
    <w:rPr>
      <w:rFonts w:ascii="Courier New" w:hAnsi="Courier New"/>
    </w:rPr>
  </w:style>
  <w:style w:type="character" w:styleId="Typewriter">
    <w:name w:val="Typewriter"/>
    <w:qFormat/>
    <w:rPr>
      <w:rFonts w:ascii="Courier New" w:hAnsi="Courier New"/>
      <w:sz w:val="20"/>
    </w:rPr>
  </w:style>
  <w:style w:type="character" w:styleId="HTMLMarkup">
    <w:name w:val="HTML Markup"/>
    <w:qFormat/>
    <w:rPr>
      <w:vanish/>
      <w:color w:val="FF0000"/>
    </w:rPr>
  </w:style>
  <w:style w:type="character" w:styleId="Comment">
    <w:name w:val="Comment"/>
    <w:qFormat/>
    <w:rPr>
      <w:vanish/>
    </w:rPr>
  </w:style>
  <w:style w:type="character" w:styleId="CorpotestoCarattere2">
    <w:name w:val="Corpo testo Carattere2"/>
    <w:basedOn w:val="DefaultParagraphFont"/>
    <w:qFormat/>
    <w:rPr>
      <w:rFonts w:ascii="Times New Roman" w:hAnsi="Times New Roman" w:eastAsia="Times New Roman" w:cs="Times New Roman"/>
      <w:kern w:val="0"/>
      <w:sz w:val="26"/>
      <w:szCs w:val="20"/>
      <w:lang w:val="x-none" w:eastAsia="x-none"/>
    </w:rPr>
  </w:style>
  <w:style w:type="character" w:styleId="TestofumettoCarattere1">
    <w:name w:val="Testo fumetto Carattere1"/>
    <w:basedOn w:val="DefaultParagraphFont"/>
    <w:qFormat/>
    <w:rPr>
      <w:rFonts w:ascii="Tahoma" w:hAnsi="Tahoma" w:eastAsia="Calibri" w:cs="Times New Roman"/>
      <w:kern w:val="0"/>
      <w:sz w:val="16"/>
      <w:szCs w:val="16"/>
      <w:lang w:val="x-none" w:eastAsia="x-none"/>
    </w:rPr>
  </w:style>
  <w:style w:type="character" w:styleId="IntestazioneCarattere1">
    <w:name w:val="Intestazione Carattere1"/>
    <w:basedOn w:val="DefaultParagraphFont"/>
    <w:qFormat/>
    <w:rPr>
      <w:rFonts w:ascii="Garamond" w:hAnsi="Garamond" w:eastAsia="Times New Roman" w:cs="Times New Roman"/>
      <w:kern w:val="0"/>
      <w:sz w:val="20"/>
      <w:szCs w:val="20"/>
      <w:lang w:val="x-none" w:eastAsia="it-IT"/>
    </w:rPr>
  </w:style>
  <w:style w:type="character" w:styleId="PidipaginaCarattere1">
    <w:name w:val="Piè di pagina Carattere1"/>
    <w:basedOn w:val="DefaultParagraphFont"/>
    <w:qFormat/>
    <w:rPr>
      <w:rFonts w:ascii="Garamond" w:hAnsi="Garamond" w:eastAsia="Times New Roman" w:cs="Times New Roman"/>
      <w:kern w:val="0"/>
      <w:sz w:val="20"/>
      <w:szCs w:val="20"/>
      <w:lang w:val="x-none" w:eastAsia="it-IT"/>
    </w:rPr>
  </w:style>
  <w:style w:type="character" w:styleId="TestonotaapidipaginaCarattere1">
    <w:name w:val="Testo nota a piè di pagina Carattere1"/>
    <w:basedOn w:val="DefaultParagraphFont"/>
    <w:qFormat/>
    <w:rPr>
      <w:rFonts w:ascii="Garamond" w:hAnsi="Garamond" w:eastAsia="Times New Roman" w:cs="Times New Roman"/>
      <w:kern w:val="0"/>
      <w:sz w:val="20"/>
      <w:szCs w:val="20"/>
      <w:lang w:val="x-none" w:eastAsia="it-IT"/>
    </w:rPr>
  </w:style>
  <w:style w:type="character" w:styleId="TestonotadichiusuraCarattere1">
    <w:name w:val="Testo nota di chiusura Carattere1"/>
    <w:basedOn w:val="DefaultParagraphFont"/>
    <w:qFormat/>
    <w:rPr>
      <w:rFonts w:ascii="Garamond" w:hAnsi="Garamond" w:eastAsia="Times New Roman" w:cs="Times New Roman"/>
      <w:kern w:val="0"/>
      <w:sz w:val="20"/>
      <w:szCs w:val="20"/>
      <w:lang w:val="x-none"/>
    </w:rPr>
  </w:style>
  <w:style w:type="character" w:styleId="TestocommentoCarattere1">
    <w:name w:val="Testo commento Carattere1"/>
    <w:basedOn w:val="DefaultParagraphFont"/>
    <w:qFormat/>
    <w:rPr>
      <w:rFonts w:ascii="Garamond" w:hAnsi="Garamond" w:eastAsia="Times New Roman" w:cs="Times New Roman"/>
      <w:kern w:val="0"/>
      <w:sz w:val="20"/>
      <w:szCs w:val="20"/>
      <w:lang w:val="x-none"/>
    </w:rPr>
  </w:style>
  <w:style w:type="character" w:styleId="SoggettocommentoCarattere1">
    <w:name w:val="Soggetto commento Carattere1"/>
    <w:basedOn w:val="TestocommentoCarattere1"/>
    <w:qFormat/>
    <w:rPr>
      <w:rFonts w:ascii="Garamond" w:hAnsi="Garamond" w:eastAsia="Times New Roman" w:cs="Times New Roman"/>
      <w:b/>
      <w:bCs/>
      <w:kern w:val="0"/>
      <w:sz w:val="20"/>
      <w:szCs w:val="20"/>
      <w:lang w:val="x-none"/>
    </w:rPr>
  </w:style>
  <w:style w:type="character" w:styleId="Rientrocorpodeltesto3Carattere1">
    <w:name w:val="Rientro corpo del testo 3 Carattere1"/>
    <w:basedOn w:val="DefaultParagraphFont"/>
    <w:qFormat/>
    <w:rPr>
      <w:rFonts w:ascii="Garamond" w:hAnsi="Garamond" w:eastAsia="Times New Roman" w:cs="Times New Roman"/>
      <w:kern w:val="0"/>
      <w:sz w:val="16"/>
      <w:szCs w:val="16"/>
      <w:lang w:val="x-none"/>
    </w:rPr>
  </w:style>
  <w:style w:type="character" w:styleId="Corpodeltesto2Carattere1">
    <w:name w:val="Corpo del testo 2 Carattere1"/>
    <w:basedOn w:val="DefaultParagraphFont"/>
    <w:qFormat/>
    <w:rPr>
      <w:rFonts w:ascii="Garamond" w:hAnsi="Garamond" w:eastAsia="Times New Roman" w:cs="Times New Roman"/>
      <w:kern w:val="0"/>
      <w:szCs w:val="22"/>
      <w:lang w:val="x-none"/>
    </w:rPr>
  </w:style>
  <w:style w:type="character" w:styleId="MappadocumentoCarattere1">
    <w:name w:val="Mappa documento Carattere1"/>
    <w:basedOn w:val="DefaultParagraphFont"/>
    <w:qFormat/>
    <w:rPr>
      <w:rFonts w:ascii="Tahoma" w:hAnsi="Tahoma" w:eastAsia="Times New Roman" w:cs="Times New Roman"/>
      <w:kern w:val="0"/>
      <w:sz w:val="16"/>
      <w:szCs w:val="16"/>
      <w:lang w:val="x-none"/>
    </w:rPr>
  </w:style>
  <w:style w:type="character" w:styleId="Rientrocorpodeltesto2Carattere1">
    <w:name w:val="Rientro corpo del testo 2 Carattere1"/>
    <w:basedOn w:val="DefaultParagraphFont"/>
    <w:qFormat/>
    <w:rPr>
      <w:rFonts w:ascii="Times New Roman" w:hAnsi="Times New Roman" w:eastAsia="Times New Roman" w:cs="Times New Roman"/>
      <w:kern w:val="0"/>
      <w:lang w:eastAsia="it-IT"/>
    </w:rPr>
  </w:style>
  <w:style w:type="character" w:styleId="RientrocorpodeltestoCarattere1">
    <w:name w:val="Rientro corpo del testo Carattere1"/>
    <w:basedOn w:val="DefaultParagraphFont"/>
    <w:qFormat/>
    <w:rPr>
      <w:rFonts w:ascii="Times New Roman" w:hAnsi="Times New Roman" w:eastAsia="Times New Roman" w:cs="Times New Roman"/>
      <w:b/>
      <w:bCs/>
      <w:i/>
      <w:iCs/>
      <w:kern w:val="0"/>
      <w:sz w:val="20"/>
      <w:szCs w:val="20"/>
      <w:lang w:eastAsia="it-IT"/>
    </w:rPr>
  </w:style>
  <w:style w:type="character" w:styleId="Corpodeltesto3Carattere1">
    <w:name w:val="Corpo del testo 3 Carattere1"/>
    <w:basedOn w:val="DefaultParagraphFont"/>
    <w:qFormat/>
    <w:rPr>
      <w:rFonts w:ascii="Times New Roman" w:hAnsi="Times New Roman" w:eastAsia="Times New Roman" w:cs="Times New Roman"/>
      <w:b/>
      <w:bCs/>
      <w:i/>
      <w:iCs/>
      <w:kern w:val="0"/>
      <w:sz w:val="20"/>
      <w:lang w:eastAsia="it-IT"/>
    </w:rPr>
  </w:style>
  <w:style w:type="character" w:styleId="TestonormaleCarattere1">
    <w:name w:val="Testo normale Carattere1"/>
    <w:basedOn w:val="DefaultParagraphFont"/>
    <w:qFormat/>
    <w:rPr>
      <w:rFonts w:ascii="Garamond" w:hAnsi="Garamond" w:eastAsia="Times New Roman" w:cs="Consolas"/>
      <w:kern w:val="0"/>
      <w:szCs w:val="21"/>
    </w:rPr>
  </w:style>
  <w:style w:type="character" w:styleId="Menzionenonrisolta2">
    <w:name w:val="Menzione non risolta2"/>
    <w:basedOn w:val="DefaultParagraphFont"/>
    <w:qFormat/>
    <w:rPr>
      <w:color w:val="605E5C"/>
      <w:shd w:fill="E1DFDD" w:val="clear"/>
    </w:rPr>
  </w:style>
  <w:style w:type="character" w:styleId="Menzionenonrisolta3">
    <w:name w:val="Menzione non risolta3"/>
    <w:basedOn w:val="DefaultParagraphFont"/>
    <w:qFormat/>
    <w:rPr>
      <w:color w:val="605E5C"/>
      <w:shd w:fill="E1DFDD" w:val="clear"/>
    </w:rPr>
  </w:style>
  <w:style w:type="character" w:styleId="Menzionenonrisolta4">
    <w:name w:val="Menzione non risolta4"/>
    <w:basedOn w:val="DefaultParagraphFont"/>
    <w:qFormat/>
    <w:rPr>
      <w:color w:val="605E5C"/>
      <w:shd w:fill="E1DFDD" w:val="clear"/>
    </w:rPr>
  </w:style>
  <w:style w:type="character" w:styleId="Menzionenonrisolta5">
    <w:name w:val="Menzione non risolta5"/>
    <w:basedOn w:val="DefaultParagraphFont"/>
    <w:qFormat/>
    <w:rPr>
      <w:color w:val="605E5C"/>
      <w:shd w:fill="E1DFDD" w:val="clear"/>
    </w:rPr>
  </w:style>
  <w:style w:type="character" w:styleId="Menzionenonrisolta6">
    <w:name w:val="Menzione non risolta6"/>
    <w:basedOn w:val="DefaultParagraphFont"/>
    <w:qFormat/>
    <w:rPr>
      <w:color w:val="605E5C"/>
      <w:shd w:fill="E1DFDD" w:val="clear"/>
    </w:rPr>
  </w:style>
  <w:style w:type="character" w:styleId="Menzionenonrisolta7">
    <w:name w:val="Menzione non risolta7"/>
    <w:basedOn w:val="DefaultParagraphFont"/>
    <w:qFormat/>
    <w:rPr>
      <w:color w:val="605E5C"/>
      <w:shd w:fill="E1DFDD" w:val="clear"/>
    </w:rPr>
  </w:style>
  <w:style w:type="character" w:styleId="Menzionenonrisolta8">
    <w:name w:val="Menzione non risolta8"/>
    <w:basedOn w:val="DefaultParagraphFont"/>
    <w:qFormat/>
    <w:rPr>
      <w:color w:val="605E5C"/>
      <w:shd w:fill="E1DFDD" w:val="clear"/>
    </w:rPr>
  </w:style>
  <w:style w:type="character" w:styleId="UnresolvedMention">
    <w:name w:val="Unresolved Mention"/>
    <w:basedOn w:val="DefaultParagraphFont"/>
    <w:qFormat/>
    <w:rPr>
      <w:color w:val="605E5C"/>
      <w:shd w:fill="E1DFDD" w:val="clear"/>
    </w:rPr>
  </w:style>
  <w:style w:type="character" w:styleId="Caratteridinumerazione">
    <w:name w:val="Caratteri di numerazione"/>
    <w:qFormat/>
    <w:rPr/>
  </w:style>
  <w:style w:type="character" w:styleId="Heading2Char">
    <w:name w:val="Heading 2 Char"/>
    <w:basedOn w:val="DefaultParagraphFont"/>
    <w:qFormat/>
    <w:rPr>
      <w:rFonts w:ascii="Libre Franklin" w:hAnsi="Libre Franklin" w:eastAsia="Libre Franklin" w:cs="Libre Franklin"/>
      <w:b/>
      <w:i/>
      <w:sz w:val="20"/>
      <w:szCs w:val="20"/>
      <w:u w:val="single"/>
    </w:rPr>
  </w:style>
  <w:style w:type="character" w:styleId="Tabchar">
    <w:name w:val="tabchar"/>
    <w:basedOn w:val="DefaultParagraphFont"/>
    <w:qFormat/>
    <w:rPr/>
  </w:style>
  <w:style w:type="character" w:styleId="Heading1Char">
    <w:name w:val="Heading 1 Char"/>
    <w:basedOn w:val="DefaultParagraphFont"/>
    <w:qFormat/>
    <w:rPr>
      <w:rFonts w:ascii="Libre Franklin" w:hAnsi="Libre Franklin" w:eastAsia="Calibri" w:cs="Courier New"/>
      <w:b/>
      <w:sz w:val="20"/>
      <w:szCs w:val="20"/>
      <w:lang w:eastAsia="it-IT"/>
    </w:rPr>
  </w:style>
  <w:style w:type="character" w:styleId="Heading6Char">
    <w:name w:val="Heading 6 Char"/>
    <w:basedOn w:val="DefaultParagraphFont"/>
    <w:qFormat/>
    <w:rPr>
      <w:rFonts w:ascii="Libre Franklin" w:hAnsi="Libre Franklin" w:eastAsia="Arial" w:cs="Arial"/>
      <w:b/>
    </w:rPr>
  </w:style>
  <w:style w:type="character" w:styleId="BodyText3Char">
    <w:name w:val="Body Text 3 Char"/>
    <w:basedOn w:val="DefaultParagraphFont"/>
    <w:qFormat/>
    <w:rPr>
      <w:rFonts w:ascii="Libre Franklin" w:hAnsi="Libre Franklin" w:eastAsia="Times New Roman" w:cs="Times New Roman"/>
      <w:b/>
      <w:i/>
      <w:sz w:val="20"/>
      <w:szCs w:val="20"/>
    </w:rPr>
  </w:style>
  <w:style w:type="character" w:styleId="BodyText2Char">
    <w:name w:val="Body Text 2 Char"/>
    <w:basedOn w:val="DefaultParagraphFont"/>
    <w:qFormat/>
    <w:rPr>
      <w:rFonts w:ascii="Libre Franklin" w:hAnsi="Libre Franklin"/>
      <w:sz w:val="20"/>
      <w:szCs w:val="20"/>
    </w:rPr>
  </w:style>
  <w:style w:type="character" w:styleId="Xtabchar">
    <w:name w:val="x_tabchar"/>
    <w:basedOn w:val="DefaultParagraphFont"/>
    <w:qFormat/>
    <w:rPr/>
  </w:style>
  <w:style w:type="character" w:styleId="Xeop">
    <w:name w:val="x_eop"/>
    <w:basedOn w:val="DefaultParagraphFont"/>
    <w:qFormat/>
    <w:rPr/>
  </w:style>
  <w:style w:type="character" w:styleId="Xnormaltextrun">
    <w:name w:val="x_normaltextrun"/>
    <w:basedOn w:val="DefaultParagraphFont"/>
    <w:qFormat/>
    <w:rPr/>
  </w:style>
  <w:style w:type="character" w:styleId="Eop">
    <w:name w:val="eop"/>
    <w:basedOn w:val="DefaultParagraphFont"/>
    <w:qFormat/>
    <w:rPr/>
  </w:style>
  <w:style w:type="character" w:styleId="Normaltextrun">
    <w:name w:val="normaltextrun"/>
    <w:basedOn w:val="DefaultParagraphFont"/>
    <w:qFormat/>
    <w:rPr/>
  </w:style>
  <w:style w:type="character" w:styleId="LineNumber">
    <w:name w:val="Line Number"/>
    <w:rPr/>
  </w:style>
  <w:style w:type="character" w:styleId="FooterChar">
    <w:name w:val="Footer Char"/>
    <w:basedOn w:val="DefaultParagraphFont"/>
    <w:qFormat/>
    <w:rPr/>
  </w:style>
  <w:style w:type="character" w:styleId="HeaderChar">
    <w:name w:val="Header Char"/>
    <w:basedOn w:val="DefaultParagraphFont"/>
    <w:qFormat/>
    <w:rPr/>
  </w:style>
  <w:style w:type="character" w:styleId="ListNumberChar">
    <w:name w:val="List Number Char"/>
    <w:qFormat/>
    <w:rPr>
      <w:rFonts w:ascii="Trebuchet MS" w:hAnsi="Trebuchet MS" w:eastAsia="Times New Roman" w:cs="Times New Roman"/>
      <w:kern w:val="2"/>
      <w:sz w:val="20"/>
      <w:szCs w:val="24"/>
      <w:lang w:eastAsia="it-IT"/>
    </w:rPr>
  </w:style>
  <w:style w:type="character" w:styleId="Ui-provider">
    <w:name w:val="ui-provider"/>
    <w:basedOn w:val="DefaultParagraphFont"/>
    <w:qFormat/>
    <w:rPr/>
  </w:style>
  <w:style w:type="character" w:styleId="BalloonTextChar">
    <w:name w:val="Balloon Text Char"/>
    <w:basedOn w:val="DefaultParagraphFont"/>
    <w:qFormat/>
    <w:rPr>
      <w:rFonts w:ascii="Segoe UI" w:hAnsi="Segoe UI" w:cs="Segoe UI"/>
      <w:sz w:val="18"/>
      <w:szCs w:val="18"/>
    </w:rPr>
  </w:style>
  <w:style w:type="character" w:styleId="CommentSubjectChar">
    <w:name w:val="Comment Subject Char"/>
    <w:basedOn w:val="CommentTextChar"/>
    <w:qFormat/>
    <w:rPr>
      <w:b/>
      <w:bCs/>
      <w:sz w:val="20"/>
      <w:szCs w:val="20"/>
    </w:rPr>
  </w:style>
  <w:style w:type="character" w:styleId="CommentTextChar">
    <w:name w:val="Comment Text Char"/>
    <w:basedOn w:val="DefaultParagraphFont"/>
    <w:qFormat/>
    <w:rPr>
      <w:sz w:val="20"/>
      <w:szCs w:val="20"/>
    </w:rPr>
  </w:style>
  <w:style w:type="character" w:styleId="FootnoteCharacters">
    <w:name w:val="Footnote Characters"/>
    <w:basedOn w:val="DefaultParagraphFont"/>
    <w:qFormat/>
    <w:rPr>
      <w:vertAlign w:val="superscript"/>
    </w:rPr>
  </w:style>
  <w:style w:type="character" w:styleId="FootnoteTextChar">
    <w:name w:val="Footnote Text Char"/>
    <w:basedOn w:val="DefaultParagraphFont"/>
    <w:qFormat/>
    <w:rPr>
      <w:sz w:val="20"/>
      <w:szCs w:val="20"/>
    </w:rPr>
  </w:style>
  <w:style w:type="paragraph" w:styleId="Titolo" w:customStyle="1">
    <w:name w:val="Titolo"/>
    <w:basedOn w:val="Titolo1"/>
    <w:next w:val="Textbody"/>
    <w:qFormat/>
    <w:pPr>
      <w:jc w:val="center"/>
    </w:pPr>
    <w:rPr>
      <w:b/>
      <w:bCs/>
      <w:sz w:val="56"/>
      <w:szCs w:val="56"/>
    </w:rPr>
  </w:style>
  <w:style w:type="paragraph" w:styleId="BodyText">
    <w:name w:val="Body Text"/>
    <w:basedOn w:val="Normal"/>
    <w:link w:val="CorpotestoCarattere"/>
    <w:uiPriority w:val="1"/>
    <w:qFormat/>
    <w:rsid w:val="007f1d22"/>
    <w:pPr>
      <w:suppressAutoHyphens w:val="false"/>
      <w:textAlignment w:val="auto"/>
    </w:pPr>
    <w:rPr>
      <w:rFonts w:ascii="Garamond" w:hAnsi="Garamond" w:eastAsia="Garamond" w:cs="Garamond"/>
      <w:sz w:val="24"/>
      <w:szCs w:val="24"/>
      <w:lang w:eastAsia="en-US"/>
    </w:rPr>
  </w:style>
  <w:style w:type="paragraph" w:styleId="List">
    <w:name w:val="List"/>
    <w:basedOn w:val="Textbody"/>
    <w:pPr/>
    <w:rPr>
      <w:rFonts w:cs="Mangal"/>
    </w:rPr>
  </w:style>
  <w:style w:type="paragraph" w:styleId="Caption">
    <w:name w:val="Caption"/>
    <w:basedOn w:val="Normal"/>
    <w:qFormat/>
    <w:pPr>
      <w:suppressLineNumbers/>
      <w:spacing w:before="120" w:after="120"/>
    </w:pPr>
    <w:rPr>
      <w:rFonts w:ascii="Trebuchet MS" w:hAnsi="Trebuchet MS" w:cs="Arial Unicode MS"/>
      <w:i/>
      <w:iCs/>
      <w:sz w:val="24"/>
      <w:szCs w:val="24"/>
    </w:rPr>
  </w:style>
  <w:style w:type="paragraph" w:styleId="Indice" w:customStyle="1">
    <w:name w:val="Indice"/>
    <w:basedOn w:val="Normal"/>
    <w:qFormat/>
    <w:pPr>
      <w:suppressLineNumbers/>
    </w:pPr>
    <w:rPr>
      <w:rFonts w:cs="Mangal"/>
    </w:rPr>
  </w:style>
  <w:style w:type="paragraph" w:styleId="Standard" w:customStyle="1">
    <w:name w:val="Standard"/>
    <w:qFormat/>
    <w:pPr>
      <w:widowControl/>
      <w:suppressAutoHyphens w:val="true"/>
      <w:bidi w:val="0"/>
      <w:spacing w:before="0" w:after="0"/>
      <w:jc w:val="left"/>
      <w:textAlignment w:val="baseline"/>
    </w:pPr>
    <w:rPr>
      <w:rFonts w:ascii="Times New Roman" w:hAnsi="Times New Roman" w:eastAsia="Times New Roman" w:cs="Times New Roman"/>
      <w:color w:val="auto"/>
      <w:kern w:val="2"/>
      <w:sz w:val="24"/>
      <w:szCs w:val="20"/>
      <w:lang w:val="it-IT" w:eastAsia="zh-CN" w:bidi="ar-SA"/>
    </w:rPr>
  </w:style>
  <w:style w:type="paragraph" w:styleId="Textbody" w:customStyle="1">
    <w:name w:val="Text body"/>
    <w:basedOn w:val="Normal"/>
    <w:qFormat/>
    <w:pPr>
      <w:ind w:right="56"/>
      <w:jc w:val="both"/>
    </w:pPr>
    <w:rPr>
      <w:sz w:val="24"/>
      <w:u w:val="single"/>
    </w:rPr>
  </w:style>
  <w:style w:type="paragraph" w:styleId="Titolo1" w:customStyle="1">
    <w:name w:val="Titolo1"/>
    <w:basedOn w:val="Normal"/>
    <w:next w:val="Textbody"/>
    <w:qFormat/>
    <w:pPr>
      <w:keepNext w:val="true"/>
      <w:spacing w:before="240" w:after="120"/>
    </w:pPr>
    <w:rPr>
      <w:rFonts w:ascii="Liberation Sans" w:hAnsi="Liberation Sans" w:eastAsia="Microsoft YaHei" w:cs="Mangal"/>
      <w:sz w:val="28"/>
      <w:szCs w:val="28"/>
    </w:rPr>
  </w:style>
  <w:style w:type="paragraph" w:styleId="Caption1">
    <w:name w:val="caption1"/>
    <w:basedOn w:val="Normal"/>
    <w:qFormat/>
    <w:pPr>
      <w:suppressLineNumbers/>
      <w:spacing w:before="120" w:after="120"/>
    </w:pPr>
    <w:rPr>
      <w:rFonts w:cs="Mangal"/>
      <w:i/>
      <w:iCs/>
      <w:sz w:val="24"/>
      <w:szCs w:val="24"/>
    </w:rPr>
  </w:style>
  <w:style w:type="paragraph" w:styleId="Intestazioneepidipagina">
    <w:name w:val="Intestazione e piè di pagina"/>
    <w:basedOn w:val="Normal"/>
    <w:qFormat/>
    <w:pPr/>
    <w:rPr/>
  </w:style>
  <w:style w:type="paragraph" w:styleId="Footer">
    <w:name w:val="Footer"/>
    <w:basedOn w:val="Normal"/>
    <w:uiPriority w:val="99"/>
    <w:pPr>
      <w:tabs>
        <w:tab w:val="clear" w:pos="708"/>
        <w:tab w:val="center" w:pos="4819" w:leader="none"/>
        <w:tab w:val="right" w:pos="9638" w:leader="none"/>
      </w:tabs>
    </w:pPr>
    <w:rPr/>
  </w:style>
  <w:style w:type="paragraph" w:styleId="FootnoteText">
    <w:name w:val="Footnote Text"/>
    <w:basedOn w:val="Normal"/>
    <w:pPr/>
    <w:rPr/>
  </w:style>
  <w:style w:type="paragraph" w:styleId="Sche3" w:customStyle="1">
    <w:name w:val="sche_3"/>
    <w:qFormat/>
    <w:pPr>
      <w:widowControl w:val="false"/>
      <w:suppressAutoHyphens w:val="true"/>
      <w:bidi w:val="0"/>
      <w:spacing w:before="0" w:after="0"/>
      <w:jc w:val="both"/>
      <w:textAlignment w:val="baseline"/>
    </w:pPr>
    <w:rPr>
      <w:rFonts w:ascii="Times New Roman" w:hAnsi="Times New Roman" w:eastAsia="Times New Roman" w:cs="Times New Roman"/>
      <w:color w:val="auto"/>
      <w:kern w:val="0"/>
      <w:sz w:val="20"/>
      <w:szCs w:val="20"/>
      <w:lang w:val="en-US" w:eastAsia="zh-CN" w:bidi="ar-SA"/>
    </w:rPr>
  </w:style>
  <w:style w:type="paragraph" w:styleId="NormalWeb">
    <w:name w:val="Normal (Web)"/>
    <w:basedOn w:val="Normal"/>
    <w:qFormat/>
    <w:pPr>
      <w:widowControl/>
      <w:spacing w:before="280" w:after="280"/>
    </w:pPr>
    <w:rPr>
      <w:rFonts w:ascii="Arial Unicode MS" w:hAnsi="Arial Unicode MS" w:eastAsia="Arial Unicode MS" w:cs="Arial Unicode MS"/>
      <w:sz w:val="24"/>
      <w:szCs w:val="24"/>
    </w:rPr>
  </w:style>
  <w:style w:type="paragraph" w:styleId="ListParagraph">
    <w:name w:val="List Paragraph"/>
    <w:basedOn w:val="Normal"/>
    <w:uiPriority w:val="34"/>
    <w:qFormat/>
    <w:pPr>
      <w:widowControl/>
      <w:spacing w:lineRule="auto" w:line="276" w:before="0" w:after="200"/>
      <w:ind w:left="720"/>
    </w:pPr>
    <w:rPr>
      <w:rFonts w:ascii="Calibri" w:hAnsi="Calibri" w:eastAsia="Calibri" w:cs="Calibri"/>
      <w:sz w:val="22"/>
      <w:szCs w:val="22"/>
    </w:rPr>
  </w:style>
  <w:style w:type="paragraph" w:styleId="BalloonText">
    <w:name w:val="Balloon Text"/>
    <w:basedOn w:val="Normal"/>
    <w:qFormat/>
    <w:pPr/>
    <w:rPr>
      <w:rFonts w:ascii="Tahoma" w:hAnsi="Tahoma" w:cs="Tahoma"/>
      <w:sz w:val="16"/>
      <w:szCs w:val="16"/>
    </w:rPr>
  </w:style>
  <w:style w:type="paragraph" w:styleId="Contenutocornice" w:customStyle="1">
    <w:name w:val="Contenuto cornice"/>
    <w:basedOn w:val="Normal"/>
    <w:qFormat/>
    <w:pPr/>
    <w:rPr/>
  </w:style>
  <w:style w:type="paragraph" w:styleId="Contenutotabella" w:customStyle="1">
    <w:name w:val="Contenuto tabella"/>
    <w:basedOn w:val="Normal"/>
    <w:qFormat/>
    <w:pPr>
      <w:suppressLineNumbers/>
    </w:pPr>
    <w:rPr/>
  </w:style>
  <w:style w:type="paragraph" w:styleId="Titolotabella" w:customStyle="1">
    <w:name w:val="Titolo tabella"/>
    <w:basedOn w:val="Contenutotabella"/>
    <w:qFormat/>
    <w:pPr>
      <w:jc w:val="center"/>
    </w:pPr>
    <w:rPr>
      <w:b/>
      <w:bCs/>
    </w:rPr>
  </w:style>
  <w:style w:type="paragraph" w:styleId="Citazioneinblocco" w:customStyle="1">
    <w:name w:val="Citazione in blocco"/>
    <w:basedOn w:val="Normal"/>
    <w:qFormat/>
    <w:pPr>
      <w:spacing w:before="0" w:after="283"/>
      <w:ind w:left="567" w:right="567"/>
    </w:pPr>
    <w:rPr/>
  </w:style>
  <w:style w:type="paragraph" w:styleId="Subtitle">
    <w:name w:val="Subtitle"/>
    <w:basedOn w:val="Titolo1"/>
    <w:next w:val="Textbody"/>
    <w:qFormat/>
    <w:pPr>
      <w:spacing w:before="60" w:after="0"/>
      <w:jc w:val="center"/>
    </w:pPr>
    <w:rPr>
      <w:sz w:val="36"/>
      <w:szCs w:val="36"/>
    </w:rPr>
  </w:style>
  <w:style w:type="paragraph" w:styleId="Header">
    <w:name w:val="Header"/>
    <w:basedOn w:val="Standard"/>
    <w:pPr>
      <w:suppressLineNumbers/>
      <w:tabs>
        <w:tab w:val="clear" w:pos="708"/>
        <w:tab w:val="center" w:pos="4819" w:leader="none"/>
        <w:tab w:val="right" w:pos="9638" w:leader="none"/>
      </w:tabs>
    </w:pPr>
    <w:rPr/>
  </w:style>
  <w:style w:type="paragraph" w:styleId="Footnote" w:customStyle="1">
    <w:name w:val="Footnote"/>
    <w:basedOn w:val="Standard"/>
    <w:qFormat/>
    <w:pPr>
      <w:suppressLineNumbers/>
      <w:ind w:hanging="283" w:left="283"/>
    </w:pPr>
    <w:rPr>
      <w:sz w:val="20"/>
    </w:rPr>
  </w:style>
  <w:style w:type="paragraph" w:styleId="ChapterTitle" w:customStyle="1">
    <w:name w:val="ChapterTitle"/>
    <w:basedOn w:val="Normal"/>
    <w:qFormat/>
    <w:rsid w:val="00296d55"/>
    <w:pPr>
      <w:keepNext w:val="true"/>
      <w:widowControl/>
      <w:spacing w:before="0" w:after="360"/>
      <w:jc w:val="center"/>
    </w:pPr>
    <w:rPr>
      <w:rFonts w:eastAsia="Calibri"/>
      <w:b/>
      <w:color w:val="00000A"/>
      <w:kern w:val="2"/>
      <w:sz w:val="32"/>
      <w:szCs w:val="22"/>
      <w:lang w:eastAsia="it-IT" w:bidi="it-IT"/>
    </w:rPr>
  </w:style>
  <w:style w:type="paragraph" w:styleId="Numerazioneperbuste" w:customStyle="1">
    <w:name w:val="Numerazione per buste"/>
    <w:basedOn w:val="Normal"/>
    <w:qFormat/>
    <w:rsid w:val="002719ef"/>
    <w:pPr>
      <w:widowControl/>
      <w:numPr>
        <w:ilvl w:val="0"/>
        <w:numId w:val="4"/>
      </w:numPr>
      <w:suppressAutoHyphens w:val="false"/>
      <w:spacing w:lineRule="auto" w:line="360" w:before="120" w:after="120"/>
      <w:jc w:val="both"/>
      <w:textAlignment w:val="auto"/>
    </w:pPr>
    <w:rPr>
      <w:sz w:val="24"/>
      <w:szCs w:val="24"/>
      <w:lang w:eastAsia="it-IT"/>
    </w:rPr>
  </w:style>
  <w:style w:type="paragraph" w:styleId="HTMLPreformatted">
    <w:name w:val="HTML Preformatted"/>
    <w:basedOn w:val="Normal"/>
    <w:link w:val="PreformattatoHTMLCarattere"/>
    <w:uiPriority w:val="99"/>
    <w:semiHidden/>
    <w:unhideWhenUsed/>
    <w:qFormat/>
    <w:rsid w:val="00466a8e"/>
    <w:pPr>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pPr>
    <w:rPr>
      <w:rFonts w:ascii="Courier New" w:hAnsi="Courier New" w:cs="Courier New"/>
      <w:lang w:eastAsia="it-IT"/>
    </w:rPr>
  </w:style>
  <w:style w:type="paragraph" w:styleId="Saluti" w:customStyle="1">
    <w:name w:val="Saluti"/>
    <w:basedOn w:val="BodyText"/>
    <w:next w:val="Normal"/>
    <w:qFormat/>
    <w:rsid w:val="00724c70"/>
    <w:pPr>
      <w:widowControl/>
      <w:spacing w:before="600" w:after="160"/>
      <w:ind w:right="1134"/>
    </w:pPr>
    <w:rPr>
      <w:rFonts w:ascii="Times New Roman" w:hAnsi="Times New Roman" w:eastAsia="Times New Roman" w:cs="Times New Roman"/>
      <w:sz w:val="20"/>
      <w:szCs w:val="20"/>
      <w:lang w:eastAsia="it-IT"/>
    </w:rPr>
  </w:style>
  <w:style w:type="paragraph" w:styleId="Default" w:customStyle="1">
    <w:name w:val="Default"/>
    <w:basedOn w:val="Normal"/>
    <w:qFormat/>
    <w:rsid w:val="00c11b72"/>
    <w:pPr>
      <w:widowControl/>
      <w:suppressAutoHyphens w:val="false"/>
      <w:spacing w:lineRule="auto" w:line="276"/>
      <w:jc w:val="both"/>
      <w:textAlignment w:val="auto"/>
    </w:pPr>
    <w:rPr>
      <w:rFonts w:ascii="Book-Antiqua,Bold" w:hAnsi="Book-Antiqua,Bold" w:eastAsia="Calibri"/>
      <w:color w:val="000000"/>
      <w:sz w:val="24"/>
      <w:szCs w:val="24"/>
      <w:lang w:eastAsia="it-IT"/>
    </w:rPr>
  </w:style>
  <w:style w:type="paragraph" w:styleId="IndexHeading">
    <w:name w:val="Index Heading"/>
    <w:basedOn w:val="Titolo"/>
    <w:pPr/>
    <w:rPr/>
  </w:style>
  <w:style w:type="paragraph" w:styleId="TOCHeading">
    <w:name w:val="TOC Heading"/>
    <w:basedOn w:val="Heading1"/>
    <w:next w:val="Normal"/>
    <w:qFormat/>
    <w:rsid w:val="003e58af"/>
    <w:pPr>
      <w:keepLines/>
      <w:widowControl/>
      <w:tabs>
        <w:tab w:val="clear" w:pos="0"/>
        <w:tab w:val="clear" w:pos="425"/>
      </w:tabs>
      <w:suppressAutoHyphens w:val="false"/>
      <w:spacing w:lineRule="auto" w:line="276" w:before="280" w:after="280"/>
      <w:ind w:right="0"/>
      <w:jc w:val="left"/>
      <w:textAlignment w:val="auto"/>
    </w:pPr>
    <w:rPr>
      <w:rFonts w:ascii="Garamond" w:hAnsi="Garamond" w:cs="Times New Roman"/>
      <w:bCs/>
      <w:sz w:val="28"/>
      <w:szCs w:val="28"/>
      <w:u w:val="none"/>
      <w:lang w:eastAsia="it-IT"/>
    </w:rPr>
  </w:style>
  <w:style w:type="paragraph" w:styleId="BodyText2">
    <w:name w:val="Body Text 2"/>
    <w:basedOn w:val="Normal"/>
    <w:link w:val="Corpodeltesto2Carattere"/>
    <w:uiPriority w:val="99"/>
    <w:unhideWhenUsed/>
    <w:qFormat/>
    <w:rsid w:val="00bf335f"/>
    <w:pPr>
      <w:widowControl/>
      <w:jc w:val="center"/>
    </w:pPr>
    <w:rPr>
      <w:rFonts w:ascii="Libre Franklin" w:hAnsi="Libre Franklin"/>
      <w:b/>
      <w:bCs/>
      <w:caps/>
      <w:color w:val="000000"/>
    </w:rPr>
  </w:style>
  <w:style w:type="paragraph" w:styleId="Annotationtext">
    <w:name w:val="annotation text"/>
    <w:basedOn w:val="Normal"/>
    <w:link w:val="TestocommentoCarattere"/>
    <w:uiPriority w:val="99"/>
    <w:semiHidden/>
    <w:unhideWhenUsed/>
    <w:qFormat/>
    <w:rsid w:val="00481084"/>
    <w:pPr/>
    <w:rPr/>
  </w:style>
  <w:style w:type="paragraph" w:styleId="Annotationsubject">
    <w:name w:val="annotation subject"/>
    <w:basedOn w:val="Annotationtext"/>
    <w:next w:val="Annotationtext"/>
    <w:link w:val="SoggettocommentoCarattere"/>
    <w:uiPriority w:val="99"/>
    <w:semiHidden/>
    <w:unhideWhenUsed/>
    <w:qFormat/>
    <w:rsid w:val="00481084"/>
    <w:pPr/>
    <w:rPr>
      <w:b/>
      <w:bCs/>
    </w:rPr>
  </w:style>
  <w:style w:type="paragraph" w:styleId="Normale1" w:customStyle="1">
    <w:name w:val="Normale1"/>
    <w:basedOn w:val="Normal"/>
    <w:uiPriority w:val="1"/>
    <w:qFormat/>
    <w:rsid w:val="4a27d155"/>
    <w:pPr>
      <w:widowControl/>
      <w:spacing w:lineRule="auto" w:line="276" w:before="0" w:after="200"/>
    </w:pPr>
    <w:rPr>
      <w:rFonts w:ascii="Calibri" w:hAnsi="Calibri" w:eastAsia="Arial Unicode MS" w:cs="Calibri"/>
      <w:color w:val="00000A"/>
    </w:rPr>
  </w:style>
  <w:style w:type="paragraph" w:styleId="BodyTextIndent">
    <w:name w:val="Body Text Indent"/>
    <w:basedOn w:val="Normal"/>
    <w:link w:val="RientrocorpodeltestoCarattere"/>
    <w:uiPriority w:val="99"/>
    <w:unhideWhenUsed/>
    <w:rsid w:val="009d06f5"/>
    <w:pPr>
      <w:spacing w:lineRule="auto" w:line="259"/>
      <w:ind w:left="644"/>
      <w:jc w:val="both"/>
    </w:pPr>
    <w:rPr>
      <w:rFonts w:ascii="Libre Franklin" w:hAnsi="Libre Franklin" w:cs="Calibri"/>
      <w:color w:themeColor="text1" w:val="000000"/>
    </w:rPr>
  </w:style>
  <w:style w:type="paragraph" w:styleId="NoSpacing">
    <w:name w:val="No Spacing"/>
    <w:uiPriority w:val="1"/>
    <w:qFormat/>
    <w:rsid w:val="61e60243"/>
    <w:pPr>
      <w:widowControl/>
      <w:suppressAutoHyphens w:val="true"/>
      <w:bidi w:val="0"/>
      <w:spacing w:lineRule="auto" w:line="240" w:before="0" w:after="0"/>
      <w:jc w:val="left"/>
    </w:pPr>
    <w:rPr>
      <w:rFonts w:ascii="Times New Roman" w:hAnsi="Times New Roman" w:eastAsia="Times New Roman" w:cs="Times New Roman"/>
      <w:color w:val="auto"/>
      <w:kern w:val="0"/>
      <w:sz w:val="20"/>
      <w:szCs w:val="20"/>
      <w:lang w:val="it-IT" w:eastAsia="ja-JP" w:bidi="ar-SA"/>
    </w:rPr>
  </w:style>
  <w:style w:type="paragraph" w:styleId="Quote">
    <w:name w:val="Quote"/>
    <w:basedOn w:val="Normal"/>
    <w:next w:val="Normal"/>
    <w:qFormat/>
    <w:pPr>
      <w:spacing w:before="160" w:after="0"/>
      <w:jc w:val="center"/>
    </w:pPr>
    <w:rPr>
      <w:i/>
      <w:iCs/>
      <w:color w:themeColor="dark1" w:themeTint="bf" w:val="404040"/>
    </w:rPr>
  </w:style>
  <w:style w:type="paragraph" w:styleId="IntenseQuote">
    <w:name w:val="Intense Quote"/>
    <w:basedOn w:val="Normal"/>
    <w:next w:val="Normal"/>
    <w:qFormat/>
    <w:pPr>
      <w:pBdr>
        <w:top w:val="single" w:sz="4" w:space="10" w:color="0F4761"/>
        <w:bottom w:val="single" w:sz="4" w:space="10" w:color="0F4761"/>
      </w:pBdr>
      <w:spacing w:before="360" w:after="360"/>
      <w:ind w:left="864" w:right="864"/>
      <w:jc w:val="center"/>
    </w:pPr>
    <w:rPr>
      <w:i/>
      <w:iCs/>
      <w:color w:themeColor="accent1" w:themeShade="bf" w:val="0F4761"/>
    </w:rPr>
  </w:style>
  <w:style w:type="paragraph" w:styleId="Paragrafoelenco1">
    <w:name w:val="Paragrafo elenco1"/>
    <w:basedOn w:val="Normal"/>
    <w:qFormat/>
    <w:pPr>
      <w:spacing w:lineRule="atLeast" w:line="240" w:before="280" w:after="280"/>
      <w:ind w:left="720"/>
      <w:contextualSpacing/>
    </w:pPr>
    <w:rPr>
      <w:rFonts w:eastAsia="Calibri"/>
      <w:lang w:eastAsia="it-IT"/>
    </w:rPr>
  </w:style>
  <w:style w:type="paragraph" w:styleId="Provvr0">
    <w:name w:val="provv_r0"/>
    <w:basedOn w:val="Normal"/>
    <w:qFormat/>
    <w:pPr>
      <w:spacing w:lineRule="auto" w:line="240" w:before="280" w:after="280"/>
    </w:pPr>
    <w:rPr>
      <w:rFonts w:ascii="Times New Roman" w:hAnsi="Times New Roman" w:eastAsia="Calibri"/>
      <w:szCs w:val="24"/>
      <w:lang w:eastAsia="it-IT"/>
    </w:rPr>
  </w:style>
  <w:style w:type="paragraph" w:styleId="Popolo">
    <w:name w:val="popolo"/>
    <w:basedOn w:val="Normal"/>
    <w:qFormat/>
    <w:pPr>
      <w:spacing w:lineRule="auto" w:line="240" w:before="280" w:after="280"/>
    </w:pPr>
    <w:rPr>
      <w:rFonts w:eastAsia="Calibri"/>
      <w:sz w:val="30"/>
      <w:szCs w:val="30"/>
      <w:lang w:eastAsia="it-IT"/>
    </w:rPr>
  </w:style>
  <w:style w:type="paragraph" w:styleId="Stile1">
    <w:name w:val="Stile1"/>
    <w:basedOn w:val="Heading1"/>
    <w:qFormat/>
    <w:pPr>
      <w:spacing w:lineRule="atLeast" w:line="240" w:before="280" w:after="280"/>
      <w:jc w:val="center"/>
    </w:pPr>
    <w:rPr>
      <w:rFonts w:ascii="Times New Roman" w:hAnsi="Times New Roman" w:eastAsia="Calibri" w:cs="Times New Roman"/>
      <w:b/>
      <w:bCs/>
      <w:color w:themeColor="accent1" w:themeShade="bf" w:val="auto"/>
      <w:sz w:val="28"/>
      <w:szCs w:val="28"/>
      <w:lang w:val="x-none" w:eastAsia="it-IT"/>
    </w:rPr>
  </w:style>
  <w:style w:type="paragraph" w:styleId="TOC1">
    <w:name w:val="TOC 1"/>
    <w:basedOn w:val="Normal"/>
    <w:next w:val="Normal"/>
    <w:pPr>
      <w:tabs>
        <w:tab w:val="clear" w:pos="708"/>
        <w:tab w:val="left" w:pos="284" w:leader="dot"/>
        <w:tab w:val="right" w:pos="9629" w:leader="dot"/>
      </w:tabs>
      <w:jc w:val="left"/>
    </w:pPr>
    <w:rPr>
      <w:bCs/>
      <w:sz w:val="20"/>
      <w:szCs w:val="20"/>
    </w:rPr>
  </w:style>
  <w:style w:type="paragraph" w:styleId="TOC2">
    <w:name w:val="TOC 2"/>
    <w:basedOn w:val="Normal"/>
    <w:next w:val="TOC3"/>
    <w:pPr>
      <w:tabs>
        <w:tab w:val="clear" w:pos="708"/>
        <w:tab w:val="left" w:pos="440" w:leader="none"/>
        <w:tab w:val="right" w:pos="9629" w:leader="dot"/>
      </w:tabs>
      <w:spacing w:lineRule="auto" w:line="336"/>
      <w:ind w:hanging="442" w:left="442"/>
    </w:pPr>
    <w:rPr>
      <w:smallCaps/>
      <w:sz w:val="20"/>
      <w:szCs w:val="20"/>
    </w:rPr>
  </w:style>
  <w:style w:type="paragraph" w:styleId="Nessunaspaziatura1">
    <w:name w:val="Nessuna spaziatura1"/>
    <w:qFormat/>
    <w:pPr>
      <w:widowControl/>
      <w:suppressAutoHyphens w:val="true"/>
      <w:bidi w:val="0"/>
      <w:spacing w:lineRule="auto" w:line="276" w:before="0" w:after="0"/>
      <w:jc w:val="both"/>
    </w:pPr>
    <w:rPr>
      <w:rFonts w:ascii="Calibri" w:hAnsi="Calibri" w:eastAsia="Calibri" w:cs="Times New Roman"/>
      <w:color w:val="auto"/>
      <w:kern w:val="0"/>
      <w:sz w:val="22"/>
      <w:szCs w:val="22"/>
      <w:lang w:val="it-IT" w:eastAsia="en-US" w:bidi="ar-SA"/>
    </w:rPr>
  </w:style>
  <w:style w:type="paragraph" w:styleId="Titolosommario1">
    <w:name w:val="Titolo sommario1"/>
    <w:basedOn w:val="Heading1"/>
    <w:next w:val="Normal"/>
    <w:qFormat/>
    <w:pPr>
      <w:spacing w:before="280" w:after="280"/>
      <w:jc w:val="center"/>
    </w:pPr>
    <w:rPr>
      <w:rFonts w:ascii="Garamond" w:hAnsi="Garamond" w:eastAsia="Calibri" w:cs="Times New Roman"/>
      <w:b/>
      <w:bCs/>
      <w:color w:themeColor="accent1" w:themeShade="bf" w:val="auto"/>
      <w:sz w:val="28"/>
      <w:szCs w:val="28"/>
      <w:lang w:val="x-none" w:eastAsia="x-none"/>
    </w:rPr>
  </w:style>
  <w:style w:type="paragraph" w:styleId="EndnoteText">
    <w:name w:val="Endnote Text"/>
    <w:basedOn w:val="Normal"/>
    <w:pPr/>
    <w:rPr>
      <w:sz w:val="20"/>
      <w:szCs w:val="20"/>
      <w:lang w:val="x-none"/>
    </w:rPr>
  </w:style>
  <w:style w:type="paragraph" w:styleId="Provvr1">
    <w:name w:val="provv_r1"/>
    <w:basedOn w:val="Normal"/>
    <w:qFormat/>
    <w:pPr>
      <w:spacing w:lineRule="auto" w:line="240" w:before="280" w:after="280"/>
      <w:ind w:firstLine="400"/>
    </w:pPr>
    <w:rPr>
      <w:rFonts w:ascii="Times New Roman" w:hAnsi="Times New Roman"/>
      <w:szCs w:val="24"/>
      <w:lang w:eastAsia="it-IT"/>
    </w:rPr>
  </w:style>
  <w:style w:type="paragraph" w:styleId="Stile11">
    <w:name w:val="stile11"/>
    <w:basedOn w:val="Normal"/>
    <w:qFormat/>
    <w:pPr>
      <w:spacing w:lineRule="auto" w:line="240" w:before="280" w:after="280"/>
    </w:pPr>
    <w:rPr>
      <w:rFonts w:ascii="Times New Roman" w:hAnsi="Times New Roman"/>
      <w:szCs w:val="24"/>
      <w:lang w:eastAsia="it-IT"/>
    </w:rPr>
  </w:style>
  <w:style w:type="paragraph" w:styleId="Bollo">
    <w:name w:val="bollo"/>
    <w:basedOn w:val="Normal"/>
    <w:qFormat/>
    <w:pPr>
      <w:spacing w:lineRule="atLeast" w:line="567"/>
    </w:pPr>
    <w:rPr>
      <w:rFonts w:ascii="Times New Roman" w:hAnsi="Times New Roman"/>
      <w:szCs w:val="20"/>
      <w:lang w:eastAsia="it-IT"/>
    </w:rPr>
  </w:style>
  <w:style w:type="paragraph" w:styleId="Provvnota">
    <w:name w:val="provv_nota"/>
    <w:basedOn w:val="Normal"/>
    <w:qFormat/>
    <w:pPr>
      <w:spacing w:lineRule="auto" w:line="240" w:before="280" w:after="280"/>
    </w:pPr>
    <w:rPr>
      <w:rFonts w:ascii="Times New Roman" w:hAnsi="Times New Roman"/>
      <w:szCs w:val="24"/>
      <w:lang w:eastAsia="it-IT"/>
    </w:rPr>
  </w:style>
  <w:style w:type="paragraph" w:styleId="Provvestremo">
    <w:name w:val="provv_estremo"/>
    <w:basedOn w:val="Normal"/>
    <w:qFormat/>
    <w:pPr>
      <w:spacing w:lineRule="auto" w:line="240" w:before="280" w:after="280"/>
    </w:pPr>
    <w:rPr>
      <w:rFonts w:ascii="Times New Roman" w:hAnsi="Times New Roman"/>
      <w:b/>
      <w:bCs/>
      <w:szCs w:val="24"/>
      <w:lang w:eastAsia="it-IT"/>
    </w:rPr>
  </w:style>
  <w:style w:type="paragraph" w:styleId="Paragrafoelenco11">
    <w:name w:val="Paragrafo elenco11"/>
    <w:basedOn w:val="Normal"/>
    <w:qFormat/>
    <w:pPr>
      <w:spacing w:lineRule="atLeast" w:line="240" w:before="280" w:after="280"/>
      <w:ind w:left="720"/>
      <w:contextualSpacing/>
    </w:pPr>
    <w:rPr>
      <w:rFonts w:eastAsia="Calibri"/>
      <w:lang w:eastAsia="it-IT"/>
    </w:rPr>
  </w:style>
  <w:style w:type="paragraph" w:styleId="BodyTextIndent3">
    <w:name w:val="Body Text Indent 3"/>
    <w:basedOn w:val="Normal"/>
    <w:qFormat/>
    <w:pPr>
      <w:spacing w:before="0" w:after="120"/>
      <w:ind w:left="283"/>
    </w:pPr>
    <w:rPr>
      <w:sz w:val="16"/>
      <w:szCs w:val="16"/>
      <w:lang w:val="x-none"/>
    </w:rPr>
  </w:style>
  <w:style w:type="paragraph" w:styleId="Rub1">
    <w:name w:val="Rub1"/>
    <w:basedOn w:val="Normal"/>
    <w:qFormat/>
    <w:pPr>
      <w:tabs>
        <w:tab w:val="clear" w:pos="708"/>
        <w:tab w:val="left" w:pos="1276" w:leader="none"/>
      </w:tabs>
      <w:spacing w:lineRule="auto" w:line="240"/>
    </w:pPr>
    <w:rPr>
      <w:rFonts w:ascii="Times New Roman" w:hAnsi="Times New Roman"/>
      <w:b/>
      <w:smallCaps/>
      <w:sz w:val="20"/>
      <w:szCs w:val="20"/>
      <w:lang w:eastAsia="it-IT"/>
    </w:rPr>
  </w:style>
  <w:style w:type="paragraph" w:styleId="Rientrocorpodeltesto21">
    <w:name w:val="Rientro corpo del testo 21"/>
    <w:basedOn w:val="Normal"/>
    <w:qFormat/>
    <w:pPr>
      <w:spacing w:lineRule="auto" w:line="240"/>
      <w:ind w:left="360"/>
    </w:pPr>
    <w:rPr>
      <w:rFonts w:ascii="Times New Roman" w:hAnsi="Times New Roman"/>
      <w:szCs w:val="20"/>
      <w:lang w:eastAsia="it-IT"/>
    </w:rPr>
  </w:style>
  <w:style w:type="paragraph" w:styleId="Noteapi">
    <w:name w:val="note a piè"/>
    <w:basedOn w:val="FootnoteText"/>
    <w:qFormat/>
    <w:pPr/>
    <w:rPr>
      <w:rFonts w:ascii="Times New Roman" w:hAnsi="Times New Roman"/>
    </w:rPr>
  </w:style>
  <w:style w:type="paragraph" w:styleId="DocumentMap">
    <w:name w:val="Document Map"/>
    <w:basedOn w:val="Normal"/>
    <w:qFormat/>
    <w:pPr/>
    <w:rPr>
      <w:rFonts w:ascii="Tahoma" w:hAnsi="Tahoma"/>
      <w:sz w:val="16"/>
      <w:szCs w:val="16"/>
      <w:lang w:val="x-none"/>
    </w:rPr>
  </w:style>
  <w:style w:type="paragraph" w:styleId="Grassetto1">
    <w:name w:val="grassetto1"/>
    <w:basedOn w:val="Normal"/>
    <w:qFormat/>
    <w:pPr>
      <w:spacing w:lineRule="auto" w:line="240" w:before="0" w:after="24"/>
      <w:jc w:val="left"/>
    </w:pPr>
    <w:rPr>
      <w:rFonts w:ascii="Times New Roman" w:hAnsi="Times New Roman"/>
      <w:b/>
      <w:bCs/>
      <w:szCs w:val="24"/>
      <w:lang w:eastAsia="it-IT"/>
    </w:rPr>
  </w:style>
  <w:style w:type="paragraph" w:styleId="Provvc">
    <w:name w:val="provv_c"/>
    <w:basedOn w:val="Normal"/>
    <w:qFormat/>
    <w:pPr>
      <w:spacing w:lineRule="auto" w:line="240" w:before="280" w:after="280"/>
      <w:jc w:val="center"/>
    </w:pPr>
    <w:rPr>
      <w:rFonts w:ascii="Times New Roman" w:hAnsi="Times New Roman"/>
      <w:szCs w:val="24"/>
      <w:lang w:eastAsia="it-IT"/>
    </w:rPr>
  </w:style>
  <w:style w:type="paragraph" w:styleId="TOC3">
    <w:name w:val="TOC 3"/>
    <w:basedOn w:val="Normal"/>
    <w:next w:val="Normal"/>
    <w:pPr>
      <w:tabs>
        <w:tab w:val="clear" w:pos="708"/>
        <w:tab w:val="left" w:pos="1100" w:leader="none"/>
        <w:tab w:val="right" w:pos="9629" w:leader="dot"/>
      </w:tabs>
      <w:spacing w:lineRule="auto" w:line="240"/>
      <w:ind w:hanging="454" w:left="896"/>
      <w:jc w:val="left"/>
    </w:pPr>
    <w:rPr>
      <w:iCs/>
      <w:sz w:val="20"/>
      <w:szCs w:val="20"/>
    </w:rPr>
  </w:style>
  <w:style w:type="paragraph" w:styleId="Rientrocorpodeltesto211">
    <w:name w:val="Rientro corpo del testo 211"/>
    <w:basedOn w:val="Normal"/>
    <w:qFormat/>
    <w:pPr>
      <w:spacing w:lineRule="auto" w:line="240"/>
      <w:ind w:left="360"/>
    </w:pPr>
    <w:rPr>
      <w:rFonts w:ascii="Times New Roman" w:hAnsi="Times New Roman"/>
      <w:szCs w:val="20"/>
      <w:lang w:eastAsia="it-IT"/>
    </w:rPr>
  </w:style>
  <w:style w:type="paragraph" w:styleId="BodyTextIndent2">
    <w:name w:val="Body Text Indent 2"/>
    <w:basedOn w:val="Normal"/>
    <w:qFormat/>
    <w:pPr>
      <w:tabs>
        <w:tab w:val="clear" w:pos="708"/>
        <w:tab w:val="left" w:pos="1068" w:leader="none"/>
      </w:tabs>
      <w:spacing w:lineRule="auto" w:line="240"/>
      <w:ind w:left="720"/>
    </w:pPr>
    <w:rPr>
      <w:rFonts w:ascii="Times New Roman" w:hAnsi="Times New Roman"/>
      <w:szCs w:val="24"/>
      <w:lang w:eastAsia="it-IT"/>
    </w:rPr>
  </w:style>
  <w:style w:type="paragraph" w:styleId="Text2">
    <w:name w:val="Text 2"/>
    <w:basedOn w:val="Normal"/>
    <w:qFormat/>
    <w:pPr>
      <w:tabs>
        <w:tab w:val="clear" w:pos="708"/>
        <w:tab w:val="left" w:pos="2161" w:leader="none"/>
      </w:tabs>
      <w:spacing w:lineRule="auto" w:line="240" w:before="0" w:after="240"/>
      <w:ind w:left="1077"/>
    </w:pPr>
    <w:rPr>
      <w:rFonts w:ascii="Times New Roman" w:hAnsi="Times New Roman"/>
      <w:szCs w:val="20"/>
      <w:lang w:eastAsia="it-IT"/>
    </w:rPr>
  </w:style>
  <w:style w:type="paragraph" w:styleId="Rub3">
    <w:name w:val="Rub3"/>
    <w:basedOn w:val="Normal"/>
    <w:next w:val="Normal"/>
    <w:qFormat/>
    <w:pPr>
      <w:tabs>
        <w:tab w:val="clear" w:pos="708"/>
        <w:tab w:val="left" w:pos="709" w:leader="none"/>
      </w:tabs>
      <w:spacing w:lineRule="auto" w:line="240"/>
    </w:pPr>
    <w:rPr>
      <w:rFonts w:ascii="Times New Roman" w:hAnsi="Times New Roman"/>
      <w:b/>
      <w:i/>
      <w:sz w:val="20"/>
      <w:szCs w:val="20"/>
      <w:lang w:eastAsia="it-IT"/>
    </w:rPr>
  </w:style>
  <w:style w:type="paragraph" w:styleId="Titoloparagrafobandotipo">
    <w:name w:val="Titolo paragrafo bando tipo"/>
    <w:basedOn w:val="Subtitle"/>
    <w:qFormat/>
    <w:pPr>
      <w:keepNext w:val="true"/>
      <w:numPr>
        <w:ilvl w:val="0"/>
        <w:numId w:val="0"/>
      </w:numPr>
      <w:spacing w:lineRule="auto" w:line="240" w:before="300" w:after="120"/>
      <w:ind w:left="-142"/>
      <w:outlineLvl w:val="0"/>
    </w:pPr>
    <w:rPr>
      <w:rFonts w:ascii="Calibri" w:hAnsi="Calibri" w:eastAsia="Times New Roman" w:cs="Times New Roman"/>
      <w:b/>
      <w:i/>
      <w:color w:themeColor="dark1" w:themeTint="a6" w:val="auto"/>
      <w:spacing w:val="0"/>
      <w:sz w:val="24"/>
      <w:szCs w:val="22"/>
      <w:lang w:eastAsia="it-IT"/>
    </w:rPr>
  </w:style>
  <w:style w:type="paragraph" w:styleId="Avviso">
    <w:name w:val="avviso"/>
    <w:basedOn w:val="ListParagraph"/>
    <w:qFormat/>
    <w:pPr>
      <w:keepNext w:val="true"/>
      <w:spacing w:lineRule="auto" w:line="240" w:before="120" w:after="120"/>
      <w:ind w:left="0"/>
    </w:pPr>
    <w:rPr>
      <w:b/>
      <w:i/>
    </w:rPr>
  </w:style>
  <w:style w:type="paragraph" w:styleId="CM11">
    <w:name w:val="CM1+1"/>
    <w:basedOn w:val="Default"/>
    <w:next w:val="Default"/>
    <w:qFormat/>
    <w:pPr>
      <w:widowControl/>
      <w:spacing w:lineRule="auto" w:line="240"/>
      <w:jc w:val="left"/>
    </w:pPr>
    <w:rPr>
      <w:rFonts w:ascii="EUAlbertina" w:hAnsi="EUAlbertina" w:cs="Times New Roman"/>
      <w:color w:val="auto"/>
    </w:rPr>
  </w:style>
  <w:style w:type="paragraph" w:styleId="CM31">
    <w:name w:val="CM3+1"/>
    <w:basedOn w:val="Default"/>
    <w:next w:val="Default"/>
    <w:qFormat/>
    <w:pPr>
      <w:widowControl/>
      <w:spacing w:lineRule="auto" w:line="240"/>
      <w:jc w:val="left"/>
    </w:pPr>
    <w:rPr>
      <w:rFonts w:ascii="EUAlbertina" w:hAnsi="EUAlbertina" w:cs="Times New Roman"/>
      <w:color w:val="auto"/>
    </w:rPr>
  </w:style>
  <w:style w:type="paragraph" w:styleId="Sommariodisciplinare">
    <w:name w:val="Sommario disciplinare"/>
    <w:basedOn w:val="TOC1"/>
    <w:next w:val="Heading2"/>
    <w:qFormat/>
    <w:pPr/>
    <w:rPr>
      <w:rFonts w:cs="Calibri"/>
      <w:szCs w:val="24"/>
      <w:lang w:eastAsia="it-IT"/>
    </w:rPr>
  </w:style>
  <w:style w:type="paragraph" w:styleId="TOC4">
    <w:name w:val="TOC 4"/>
    <w:basedOn w:val="Normal"/>
    <w:next w:val="Normal"/>
    <w:pPr>
      <w:ind w:left="660"/>
      <w:jc w:val="left"/>
    </w:pPr>
    <w:rPr>
      <w:rFonts w:ascii="Calibri" w:hAnsi="Calibri"/>
      <w:sz w:val="18"/>
      <w:szCs w:val="18"/>
    </w:rPr>
  </w:style>
  <w:style w:type="paragraph" w:styleId="TOC5">
    <w:name w:val="TOC 5"/>
    <w:basedOn w:val="Normal"/>
    <w:next w:val="Normal"/>
    <w:pPr>
      <w:ind w:left="880"/>
      <w:jc w:val="left"/>
    </w:pPr>
    <w:rPr>
      <w:rFonts w:ascii="Calibri" w:hAnsi="Calibri"/>
      <w:sz w:val="18"/>
      <w:szCs w:val="18"/>
    </w:rPr>
  </w:style>
  <w:style w:type="paragraph" w:styleId="TOC6">
    <w:name w:val="TOC 6"/>
    <w:basedOn w:val="Normal"/>
    <w:next w:val="Normal"/>
    <w:pPr>
      <w:ind w:left="1100"/>
      <w:jc w:val="left"/>
    </w:pPr>
    <w:rPr>
      <w:rFonts w:ascii="Calibri" w:hAnsi="Calibri"/>
      <w:sz w:val="18"/>
      <w:szCs w:val="18"/>
    </w:rPr>
  </w:style>
  <w:style w:type="paragraph" w:styleId="TOC7">
    <w:name w:val="TOC 7"/>
    <w:basedOn w:val="Normal"/>
    <w:next w:val="Normal"/>
    <w:pPr>
      <w:ind w:left="1320"/>
      <w:jc w:val="left"/>
    </w:pPr>
    <w:rPr>
      <w:rFonts w:ascii="Calibri" w:hAnsi="Calibri"/>
      <w:sz w:val="18"/>
      <w:szCs w:val="18"/>
    </w:rPr>
  </w:style>
  <w:style w:type="paragraph" w:styleId="TOC8">
    <w:name w:val="TOC 8"/>
    <w:basedOn w:val="Normal"/>
    <w:next w:val="Normal"/>
    <w:pPr>
      <w:ind w:left="1540"/>
      <w:jc w:val="left"/>
    </w:pPr>
    <w:rPr>
      <w:rFonts w:ascii="Calibri" w:hAnsi="Calibri"/>
      <w:sz w:val="18"/>
      <w:szCs w:val="18"/>
    </w:rPr>
  </w:style>
  <w:style w:type="paragraph" w:styleId="TOC9">
    <w:name w:val="TOC 9"/>
    <w:basedOn w:val="Normal"/>
    <w:next w:val="Normal"/>
    <w:pPr>
      <w:ind w:left="1760"/>
      <w:jc w:val="left"/>
    </w:pPr>
    <w:rPr>
      <w:rFonts w:ascii="Calibri" w:hAnsi="Calibri"/>
      <w:sz w:val="18"/>
      <w:szCs w:val="18"/>
    </w:rPr>
  </w:style>
  <w:style w:type="paragraph" w:styleId="PlainText">
    <w:name w:val="Plain Text"/>
    <w:basedOn w:val="Normal"/>
    <w:qFormat/>
    <w:pPr>
      <w:jc w:val="left"/>
    </w:pPr>
    <w:rPr>
      <w:rFonts w:cs="Consolas"/>
      <w:szCs w:val="21"/>
    </w:rPr>
  </w:style>
  <w:style w:type="paragraph" w:styleId="Usoboll1">
    <w:name w:val="usoboll1"/>
    <w:basedOn w:val="Normal"/>
    <w:qFormat/>
    <w:pPr>
      <w:widowControl w:val="false"/>
      <w:suppressAutoHyphens w:val="true"/>
      <w:spacing w:lineRule="atLeast" w:line="482"/>
    </w:pPr>
    <w:rPr>
      <w:rFonts w:ascii="Times New Roman" w:hAnsi="Times New Roman"/>
      <w:szCs w:val="20"/>
      <w:lang w:eastAsia="ar-SA"/>
    </w:rPr>
  </w:style>
  <w:style w:type="paragraph" w:styleId="ANCATABELLATITOLOBIANCO">
    <w:name w:val="ANCA_TABELLA_TITOLO BIANCO"/>
    <w:basedOn w:val="Normal"/>
    <w:qFormat/>
    <w:pPr>
      <w:tabs>
        <w:tab w:val="left" w:pos="284" w:leader="none"/>
        <w:tab w:val="left" w:pos="567" w:leader="none"/>
        <w:tab w:val="left" w:pos="708" w:leader="none"/>
        <w:tab w:val="left" w:pos="851" w:leader="none"/>
        <w:tab w:val="left" w:pos="1134" w:leader="none"/>
        <w:tab w:val="left" w:pos="1418" w:leader="none"/>
        <w:tab w:val="left" w:pos="2124" w:leader="none"/>
        <w:tab w:val="right" w:pos="2268" w:leader="none"/>
        <w:tab w:val="left" w:pos="2835" w:leader="none"/>
        <w:tab w:val="left" w:pos="3540" w:leader="none"/>
        <w:tab w:val="left" w:pos="4248" w:leader="none"/>
        <w:tab w:val="left" w:pos="4956" w:leader="none"/>
        <w:tab w:val="left" w:pos="5664" w:leader="none"/>
        <w:tab w:val="left" w:pos="6265" w:leader="none"/>
        <w:tab w:val="right" w:pos="10348" w:leader="none"/>
      </w:tabs>
      <w:ind w:left="1560" w:right="142"/>
    </w:pPr>
    <w:rPr>
      <w:rFonts w:ascii="Gotham Book" w:hAnsi="Gotham Book" w:cs="Gotham Book"/>
      <w:color w:val="FFFFFF"/>
      <w:sz w:val="20"/>
      <w:szCs w:val="20"/>
    </w:rPr>
  </w:style>
  <w:style w:type="paragraph" w:styleId="ANACTABELLATESTOBIANCO">
    <w:name w:val="ANAC_TABELLA_TESTO_BIANCO"/>
    <w:basedOn w:val="Normal"/>
    <w:qFormat/>
    <w:pPr>
      <w:tabs>
        <w:tab w:val="left" w:pos="284" w:leader="none"/>
        <w:tab w:val="left" w:pos="567" w:leader="none"/>
        <w:tab w:val="left" w:pos="708" w:leader="none"/>
        <w:tab w:val="left" w:pos="851" w:leader="none"/>
        <w:tab w:val="left" w:pos="1134" w:leader="none"/>
        <w:tab w:val="left" w:pos="1418" w:leader="none"/>
        <w:tab w:val="left" w:pos="2124" w:leader="none"/>
        <w:tab w:val="right" w:pos="2268" w:leader="none"/>
        <w:tab w:val="left" w:pos="2835" w:leader="none"/>
        <w:tab w:val="left" w:pos="3540" w:leader="none"/>
        <w:tab w:val="left" w:pos="4248" w:leader="none"/>
        <w:tab w:val="left" w:pos="4956" w:leader="none"/>
        <w:tab w:val="left" w:pos="5664" w:leader="none"/>
        <w:tab w:val="left" w:pos="6265" w:leader="none"/>
        <w:tab w:val="right" w:pos="10348" w:leader="none"/>
      </w:tabs>
      <w:ind w:left="1560" w:right="142"/>
    </w:pPr>
    <w:rPr>
      <w:rFonts w:ascii="Gotham Book" w:hAnsi="Gotham Book" w:cs="Gotham Book"/>
      <w:color w:val="FFFFFF"/>
      <w:sz w:val="20"/>
      <w:szCs w:val="20"/>
    </w:rPr>
  </w:style>
  <w:style w:type="paragraph" w:styleId="ANACDATA">
    <w:name w:val="ANAC_DATA"/>
    <w:qFormat/>
    <w:pPr>
      <w:keepNext w:val="true"/>
      <w:keepLines/>
      <w:widowControl/>
      <w:tabs>
        <w:tab w:val="left" w:pos="284" w:leader="none"/>
        <w:tab w:val="left" w:pos="567" w:leader="none"/>
        <w:tab w:val="left" w:pos="708" w:leader="none"/>
        <w:tab w:val="left" w:pos="851" w:leader="none"/>
        <w:tab w:val="left" w:pos="1134" w:leader="none"/>
        <w:tab w:val="left" w:pos="1418" w:leader="none"/>
        <w:tab w:val="left" w:pos="2124" w:leader="none"/>
        <w:tab w:val="right" w:pos="2268" w:leader="none"/>
        <w:tab w:val="left" w:pos="2835" w:leader="none"/>
        <w:tab w:val="left" w:pos="3540" w:leader="none"/>
        <w:tab w:val="left" w:pos="4248" w:leader="none"/>
        <w:tab w:val="left" w:pos="4956" w:leader="none"/>
        <w:tab w:val="left" w:pos="5664" w:leader="none"/>
        <w:tab w:val="left" w:pos="6265" w:leader="none"/>
        <w:tab w:val="right" w:pos="10348" w:leader="none"/>
      </w:tabs>
      <w:suppressAutoHyphens w:val="true"/>
      <w:bidi w:val="0"/>
      <w:spacing w:lineRule="exact" w:line="240" w:before="40" w:after="0"/>
      <w:ind w:left="1560" w:right="142"/>
      <w:jc w:val="left"/>
    </w:pPr>
    <w:rPr>
      <w:rFonts w:ascii="Gotham Light" w:hAnsi="Gotham Light" w:eastAsia="0" w:cs="Times New Roman"/>
      <w:iCs/>
      <w:color w:val="auto"/>
      <w:kern w:val="0"/>
      <w:sz w:val="24"/>
      <w:szCs w:val="20"/>
      <w:lang w:val="it-IT" w:eastAsia="ar-SA" w:bidi="ar-SA"/>
    </w:rPr>
  </w:style>
  <w:style w:type="paragraph" w:styleId="ANAC-TitoloSottoparagrafo">
    <w:name w:val="ANAC - Titolo Sottoparagrafo"/>
    <w:qFormat/>
    <w:pPr>
      <w:keepNext w:val="true"/>
      <w:keepLines/>
      <w:widowControl/>
      <w:tabs>
        <w:tab w:val="left" w:pos="284" w:leader="none"/>
        <w:tab w:val="left" w:pos="567" w:leader="none"/>
        <w:tab w:val="left" w:pos="708" w:leader="none"/>
        <w:tab w:val="left" w:pos="851" w:leader="none"/>
        <w:tab w:val="left" w:pos="1134" w:leader="none"/>
        <w:tab w:val="left" w:pos="1418" w:leader="none"/>
        <w:tab w:val="left" w:pos="2124" w:leader="none"/>
        <w:tab w:val="right" w:pos="2268" w:leader="none"/>
        <w:tab w:val="left" w:pos="2835" w:leader="none"/>
        <w:tab w:val="left" w:pos="3540" w:leader="none"/>
        <w:tab w:val="left" w:pos="4248" w:leader="none"/>
        <w:tab w:val="left" w:pos="4956" w:leader="none"/>
        <w:tab w:val="left" w:pos="5664" w:leader="none"/>
        <w:tab w:val="left" w:pos="6265" w:leader="none"/>
        <w:tab w:val="right" w:pos="10348" w:leader="none"/>
      </w:tabs>
      <w:suppressAutoHyphens w:val="true"/>
      <w:bidi w:val="0"/>
      <w:spacing w:lineRule="exact" w:line="240" w:before="40" w:after="0"/>
      <w:ind w:left="-284"/>
      <w:jc w:val="left"/>
    </w:pPr>
    <w:rPr>
      <w:rFonts w:ascii="Calibri Light" w:hAnsi="Calibri Light" w:eastAsia="0" w:cs="Times New Roman"/>
      <w:color w:val="2F5496"/>
      <w:kern w:val="0"/>
      <w:sz w:val="24"/>
      <w:szCs w:val="22"/>
      <w:lang w:val="it-IT" w:eastAsia="ar-SA" w:bidi="ar-SA"/>
    </w:rPr>
  </w:style>
  <w:style w:type="paragraph" w:styleId="ANAC-TitoloParagrafo">
    <w:name w:val="ANAC - Titolo Paragrafo"/>
    <w:qFormat/>
    <w:pPr>
      <w:keepNext w:val="true"/>
      <w:keepLines/>
      <w:widowControl/>
      <w:tabs>
        <w:tab w:val="left" w:pos="284" w:leader="none"/>
        <w:tab w:val="left" w:pos="567" w:leader="none"/>
        <w:tab w:val="left" w:pos="708" w:leader="none"/>
        <w:tab w:val="left" w:pos="851" w:leader="none"/>
        <w:tab w:val="left" w:pos="1134" w:leader="none"/>
        <w:tab w:val="left" w:pos="1418" w:leader="none"/>
        <w:tab w:val="left" w:pos="2124" w:leader="none"/>
        <w:tab w:val="right" w:pos="2268" w:leader="none"/>
        <w:tab w:val="left" w:pos="2835" w:leader="none"/>
        <w:tab w:val="left" w:pos="3540" w:leader="none"/>
        <w:tab w:val="left" w:pos="4248" w:leader="none"/>
        <w:tab w:val="left" w:pos="4956" w:leader="none"/>
        <w:tab w:val="left" w:pos="5664" w:leader="none"/>
        <w:tab w:val="left" w:pos="6265" w:leader="none"/>
        <w:tab w:val="right" w:pos="10348" w:leader="none"/>
      </w:tabs>
      <w:suppressAutoHyphens w:val="true"/>
      <w:bidi w:val="0"/>
      <w:spacing w:lineRule="exact" w:line="240" w:before="40" w:after="0"/>
      <w:ind w:left="1560" w:right="142"/>
      <w:jc w:val="left"/>
    </w:pPr>
    <w:rPr>
      <w:rFonts w:ascii="Gotham Light" w:hAnsi="Gotham Light" w:eastAsia="0" w:cs="Times New Roman"/>
      <w:color w:val="2770B7"/>
      <w:kern w:val="0"/>
      <w:sz w:val="28"/>
      <w:szCs w:val="20"/>
      <w:lang w:val="it-IT" w:eastAsia="ar-SA" w:bidi="ar-SA"/>
    </w:rPr>
  </w:style>
  <w:style w:type="paragraph" w:styleId="ANAC-TitoloCapitolo">
    <w:name w:val="ANAC - Titolo Capitolo"/>
    <w:qFormat/>
    <w:pPr>
      <w:keepNext w:val="true"/>
      <w:keepLines/>
      <w:widowControl/>
      <w:tabs>
        <w:tab w:val="left" w:pos="284" w:leader="none"/>
        <w:tab w:val="left" w:pos="567" w:leader="none"/>
        <w:tab w:val="left" w:pos="708" w:leader="none"/>
        <w:tab w:val="left" w:pos="851" w:leader="none"/>
        <w:tab w:val="left" w:pos="1134" w:leader="none"/>
        <w:tab w:val="left" w:pos="1418" w:leader="none"/>
        <w:tab w:val="left" w:pos="2124" w:leader="none"/>
        <w:tab w:val="right" w:pos="2268" w:leader="none"/>
        <w:tab w:val="left" w:pos="2835" w:leader="none"/>
        <w:tab w:val="left" w:pos="3540" w:leader="none"/>
        <w:tab w:val="left" w:pos="4248" w:leader="none"/>
        <w:tab w:val="left" w:pos="4956" w:leader="none"/>
        <w:tab w:val="left" w:pos="5664" w:leader="none"/>
        <w:tab w:val="left" w:pos="6265" w:leader="none"/>
        <w:tab w:val="right" w:pos="10348" w:leader="none"/>
      </w:tabs>
      <w:suppressAutoHyphens w:val="true"/>
      <w:bidi w:val="0"/>
      <w:spacing w:lineRule="exact" w:line="240" w:before="40" w:after="0"/>
      <w:ind w:left="1560" w:right="142"/>
      <w:jc w:val="left"/>
    </w:pPr>
    <w:rPr>
      <w:rFonts w:ascii="Gotham Light" w:hAnsi="Gotham Light" w:eastAsia="0" w:cs="Times New Roman"/>
      <w:iCs/>
      <w:color w:val="auto"/>
      <w:kern w:val="0"/>
      <w:sz w:val="36"/>
      <w:szCs w:val="40"/>
      <w:lang w:val="it-IT" w:eastAsia="ar-SA" w:bidi="ar-SA"/>
    </w:rPr>
  </w:style>
  <w:style w:type="paragraph" w:styleId="ANAC-Capitolo">
    <w:name w:val="ANAC - Capitolo"/>
    <w:basedOn w:val="Heading1"/>
    <w:qFormat/>
    <w:pPr>
      <w:tabs>
        <w:tab w:val="clear" w:pos="0"/>
        <w:tab w:val="clear" w:pos="425"/>
        <w:tab w:val="left" w:pos="284" w:leader="none"/>
        <w:tab w:val="left" w:pos="567" w:leader="none"/>
        <w:tab w:val="left" w:pos="708" w:leader="none"/>
        <w:tab w:val="left" w:pos="851" w:leader="none"/>
        <w:tab w:val="left" w:pos="1134" w:leader="none"/>
        <w:tab w:val="left" w:pos="1418" w:leader="none"/>
        <w:tab w:val="left" w:pos="2124" w:leader="none"/>
        <w:tab w:val="right" w:pos="2268" w:leader="none"/>
        <w:tab w:val="left" w:pos="2835" w:leader="none"/>
        <w:tab w:val="left" w:pos="3540" w:leader="none"/>
        <w:tab w:val="left" w:pos="4248" w:leader="none"/>
        <w:tab w:val="left" w:pos="4956" w:leader="none"/>
        <w:tab w:val="left" w:pos="5664" w:leader="none"/>
        <w:tab w:val="left" w:pos="6265" w:leader="none"/>
        <w:tab w:val="right" w:pos="10348" w:leader="none"/>
      </w:tabs>
      <w:spacing w:lineRule="exact" w:line="240" w:before="240" w:after="280"/>
      <w:ind w:left="1560" w:right="142"/>
      <w:jc w:val="center"/>
    </w:pPr>
    <w:rPr>
      <w:rFonts w:ascii="Calibri Light" w:hAnsi="Calibri Light" w:eastAsia="0" w:cs="Times New Roman"/>
      <w:b/>
      <w:bCs/>
      <w:color w:themeColor="accent1" w:themeShade="bf" w:val="2F5496"/>
      <w:sz w:val="32"/>
      <w:szCs w:val="32"/>
      <w:lang w:val="x-none" w:eastAsia="ar-SA"/>
    </w:rPr>
  </w:style>
  <w:style w:type="paragraph" w:styleId="TitoloParagrafo">
    <w:name w:val="Titolo Paragrafo"/>
    <w:basedOn w:val="Heading5"/>
    <w:qFormat/>
    <w:pPr>
      <w:tabs>
        <w:tab w:val="left" w:pos="284" w:leader="none"/>
        <w:tab w:val="left" w:pos="567" w:leader="none"/>
        <w:tab w:val="left" w:pos="708" w:leader="none"/>
        <w:tab w:val="left" w:pos="851" w:leader="none"/>
        <w:tab w:val="left" w:pos="1134" w:leader="none"/>
        <w:tab w:val="left" w:pos="1418" w:leader="none"/>
        <w:tab w:val="left" w:pos="2124" w:leader="none"/>
        <w:tab w:val="right" w:pos="2268" w:leader="none"/>
        <w:tab w:val="left" w:pos="2835" w:leader="none"/>
        <w:tab w:val="left" w:pos="3540" w:leader="none"/>
        <w:tab w:val="left" w:pos="4248" w:leader="none"/>
        <w:tab w:val="left" w:pos="4956" w:leader="none"/>
        <w:tab w:val="left" w:pos="5664" w:leader="none"/>
        <w:tab w:val="left" w:pos="6265" w:leader="none"/>
        <w:tab w:val="right" w:pos="10348" w:leader="none"/>
      </w:tabs>
      <w:spacing w:lineRule="exact" w:line="240" w:before="40" w:after="0"/>
      <w:ind w:left="1560" w:right="142"/>
    </w:pPr>
    <w:rPr>
      <w:rFonts w:ascii="Calibri Light" w:hAnsi="Calibri Light" w:eastAsia="0" w:cs="Times New Roman"/>
      <w:b/>
      <w:bCs/>
      <w:i/>
      <w:iCs/>
      <w:color w:themeColor="accent1" w:themeShade="bf" w:val="2F5496"/>
      <w:sz w:val="28"/>
      <w:szCs w:val="26"/>
      <w:lang w:val="x-none" w:eastAsia="ar-SA"/>
    </w:rPr>
  </w:style>
  <w:style w:type="paragraph" w:styleId="TitoloCapitolo">
    <w:name w:val="Titolo Capitolo"/>
    <w:basedOn w:val="Heading4"/>
    <w:qFormat/>
    <w:pPr>
      <w:tabs>
        <w:tab w:val="left" w:pos="284" w:leader="none"/>
        <w:tab w:val="left" w:pos="567" w:leader="none"/>
        <w:tab w:val="left" w:pos="708" w:leader="none"/>
        <w:tab w:val="left" w:pos="851" w:leader="none"/>
        <w:tab w:val="left" w:pos="1134" w:leader="none"/>
        <w:tab w:val="left" w:pos="1418" w:leader="none"/>
        <w:tab w:val="left" w:pos="2124" w:leader="none"/>
        <w:tab w:val="right" w:pos="2268" w:leader="none"/>
        <w:tab w:val="left" w:pos="2835" w:leader="none"/>
        <w:tab w:val="left" w:pos="3540" w:leader="none"/>
        <w:tab w:val="left" w:pos="4248" w:leader="none"/>
        <w:tab w:val="left" w:pos="4956" w:leader="none"/>
        <w:tab w:val="left" w:pos="5664" w:leader="none"/>
        <w:tab w:val="left" w:pos="6265" w:leader="none"/>
        <w:tab w:val="right" w:pos="10348" w:leader="none"/>
      </w:tabs>
      <w:spacing w:lineRule="exact" w:line="240" w:before="40" w:after="0"/>
      <w:ind w:left="1560" w:right="142"/>
    </w:pPr>
    <w:rPr>
      <w:rFonts w:ascii="Gotham Light" w:hAnsi="Gotham Light" w:eastAsia="0" w:cs="Times New Roman"/>
      <w:b/>
      <w:bCs/>
      <w:i w:val="false"/>
      <w:color w:themeColor="accent1" w:themeShade="bf" w:val="4F81BD"/>
      <w:sz w:val="36"/>
      <w:szCs w:val="40"/>
      <w:lang w:eastAsia="ar-SA"/>
    </w:rPr>
  </w:style>
  <w:style w:type="paragraph" w:styleId="NumeroCapitolo">
    <w:name w:val="Numero Capitolo"/>
    <w:basedOn w:val="Heading3"/>
    <w:qFormat/>
    <w:pPr>
      <w:tabs>
        <w:tab w:val="left" w:pos="284" w:leader="none"/>
        <w:tab w:val="left" w:pos="567" w:leader="none"/>
        <w:tab w:val="left" w:pos="708" w:leader="none"/>
        <w:tab w:val="left" w:pos="851" w:leader="none"/>
        <w:tab w:val="left" w:pos="1134" w:leader="none"/>
        <w:tab w:val="left" w:pos="1418" w:leader="none"/>
        <w:tab w:val="left" w:pos="2124" w:leader="none"/>
        <w:tab w:val="right" w:pos="2268" w:leader="none"/>
        <w:tab w:val="left" w:pos="2835" w:leader="none"/>
        <w:tab w:val="left" w:pos="3540" w:leader="none"/>
        <w:tab w:val="left" w:pos="4248" w:leader="none"/>
        <w:tab w:val="left" w:pos="4956" w:leader="none"/>
        <w:tab w:val="left" w:pos="5664" w:leader="none"/>
        <w:tab w:val="left" w:pos="6265" w:leader="none"/>
        <w:tab w:val="right" w:pos="10348" w:leader="none"/>
      </w:tabs>
      <w:spacing w:lineRule="exact" w:line="240" w:before="40" w:after="0"/>
      <w:ind w:left="1560" w:right="142"/>
    </w:pPr>
    <w:rPr>
      <w:rFonts w:ascii="Gotham Light" w:hAnsi="Gotham Light" w:eastAsia="0" w:cs="Times New Roman"/>
      <w:b/>
      <w:bCs/>
      <w:caps/>
      <w:color w:themeColor="accent1" w:themeShade="bf" w:val="2770B7"/>
      <w:sz w:val="48"/>
      <w:szCs w:val="36"/>
      <w:lang w:val="x-none" w:eastAsia="ar-SA"/>
    </w:rPr>
  </w:style>
  <w:style w:type="paragraph" w:styleId="TitoloParte">
    <w:name w:val="Titolo Parte"/>
    <w:basedOn w:val="Heading2"/>
    <w:qFormat/>
    <w:pPr>
      <w:tabs>
        <w:tab w:val="left" w:pos="284" w:leader="none"/>
        <w:tab w:val="left" w:pos="567" w:leader="none"/>
        <w:tab w:val="left" w:pos="708" w:leader="none"/>
        <w:tab w:val="left" w:pos="851" w:leader="none"/>
        <w:tab w:val="left" w:pos="1134" w:leader="none"/>
        <w:tab w:val="left" w:pos="1418" w:leader="none"/>
        <w:tab w:val="left" w:pos="2124" w:leader="none"/>
        <w:tab w:val="right" w:pos="2268" w:leader="none"/>
        <w:tab w:val="left" w:pos="2835" w:leader="none"/>
        <w:tab w:val="left" w:pos="3540" w:leader="none"/>
        <w:tab w:val="left" w:pos="4248" w:leader="none"/>
        <w:tab w:val="left" w:pos="4956" w:leader="none"/>
        <w:tab w:val="left" w:pos="5664" w:leader="none"/>
        <w:tab w:val="left" w:pos="6265" w:leader="none"/>
        <w:tab w:val="right" w:pos="10348" w:leader="none"/>
      </w:tabs>
      <w:spacing w:lineRule="exact" w:line="240" w:before="40" w:after="0"/>
      <w:ind w:hanging="357" w:left="1560" w:right="142"/>
      <w:jc w:val="right"/>
    </w:pPr>
    <w:rPr>
      <w:rFonts w:ascii="Gotham Book" w:hAnsi="Gotham Book" w:eastAsia="Times New Roman (Corpo CS)" w:cs="Times New Roman"/>
      <w:b/>
      <w:bCs/>
      <w:iCs/>
      <w:caps/>
      <w:color w:themeColor="accent1" w:themeShade="bf" w:val="FFFFFF"/>
      <w:sz w:val="40"/>
      <w:szCs w:val="40"/>
      <w:lang w:val="x-none" w:eastAsia="ar-SA"/>
    </w:rPr>
  </w:style>
  <w:style w:type="paragraph" w:styleId="ParteNumero">
    <w:name w:val="Parte Numero"/>
    <w:basedOn w:val="Heading1"/>
    <w:qFormat/>
    <w:pPr>
      <w:tabs>
        <w:tab w:val="clear" w:pos="0"/>
        <w:tab w:val="clear" w:pos="425"/>
        <w:tab w:val="left" w:pos="284" w:leader="none"/>
        <w:tab w:val="left" w:pos="567" w:leader="none"/>
        <w:tab w:val="left" w:pos="708" w:leader="none"/>
        <w:tab w:val="left" w:pos="851" w:leader="none"/>
        <w:tab w:val="left" w:pos="1134" w:leader="none"/>
        <w:tab w:val="left" w:pos="1418" w:leader="none"/>
        <w:tab w:val="left" w:pos="2124" w:leader="none"/>
        <w:tab w:val="right" w:pos="2268" w:leader="none"/>
        <w:tab w:val="left" w:pos="2835" w:leader="none"/>
        <w:tab w:val="left" w:pos="3540" w:leader="none"/>
        <w:tab w:val="left" w:pos="4248" w:leader="none"/>
        <w:tab w:val="left" w:pos="4956" w:leader="none"/>
        <w:tab w:val="left" w:pos="5664" w:leader="none"/>
        <w:tab w:val="left" w:pos="6265" w:leader="none"/>
        <w:tab w:val="right" w:pos="10348" w:leader="none"/>
      </w:tabs>
      <w:spacing w:lineRule="exact" w:line="240" w:before="240" w:after="280"/>
      <w:ind w:left="1560" w:right="142"/>
      <w:jc w:val="right"/>
    </w:pPr>
    <w:rPr>
      <w:rFonts w:ascii="Gotham Medium" w:hAnsi="Gotham Medium" w:eastAsia="Times New Roman (Corpo CS)" w:cs="Times New Roman"/>
      <w:b/>
      <w:bCs/>
      <w:caps/>
      <w:color w:themeColor="accent1" w:themeShade="bf" w:val="FFFFFF"/>
      <w:sz w:val="28"/>
      <w:szCs w:val="28"/>
      <w:lang w:val="x-none" w:eastAsia="ar-SA"/>
    </w:rPr>
  </w:style>
  <w:style w:type="paragraph" w:styleId="Paragrafobase">
    <w:name w:val="[Paragrafo base]"/>
    <w:basedOn w:val="Normal"/>
    <w:qFormat/>
    <w:pPr>
      <w:tabs>
        <w:tab w:val="left" w:pos="284" w:leader="none"/>
        <w:tab w:val="left" w:pos="567" w:leader="none"/>
        <w:tab w:val="left" w:pos="708" w:leader="none"/>
        <w:tab w:val="left" w:pos="851" w:leader="none"/>
        <w:tab w:val="left" w:pos="1134" w:leader="none"/>
        <w:tab w:val="left" w:pos="1418" w:leader="none"/>
        <w:tab w:val="left" w:pos="2124" w:leader="none"/>
        <w:tab w:val="right" w:pos="2268" w:leader="none"/>
        <w:tab w:val="left" w:pos="2835" w:leader="none"/>
        <w:tab w:val="left" w:pos="3540" w:leader="none"/>
        <w:tab w:val="left" w:pos="4248" w:leader="none"/>
        <w:tab w:val="left" w:pos="4956" w:leader="none"/>
        <w:tab w:val="left" w:pos="5664" w:leader="none"/>
        <w:tab w:val="left" w:pos="6265" w:leader="none"/>
        <w:tab w:val="right" w:pos="10348" w:leader="none"/>
      </w:tabs>
      <w:spacing w:lineRule="exact" w:line="288"/>
      <w:ind w:left="1560" w:right="142"/>
      <w:textAlignment w:val="center"/>
    </w:pPr>
    <w:rPr>
      <w:rFonts w:ascii="Minion Pro" w:hAnsi="Minion Pro" w:eastAsia="Minion Pro"/>
      <w:color w:val="000000"/>
      <w:lang w:eastAsia="ar-SA"/>
    </w:rPr>
  </w:style>
  <w:style w:type="paragraph" w:styleId="Testopreformattato">
    <w:name w:val="Testo preformattato"/>
    <w:basedOn w:val="Normal"/>
    <w:qFormat/>
    <w:pPr/>
    <w:rPr>
      <w:rFonts w:ascii="Liberation Mono" w:hAnsi="Liberation Mono" w:eastAsia="Liberation Mono" w:cs="Liberation Mono"/>
      <w:sz w:val="20"/>
      <w:szCs w:val="20"/>
    </w:rPr>
  </w:style>
  <w:style w:type="paragraph" w:styleId="Testocitato">
    <w:name w:val="Testo citato"/>
    <w:basedOn w:val="Normal"/>
    <w:qFormat/>
    <w:pPr>
      <w:spacing w:before="0" w:after="283"/>
      <w:ind w:left="567" w:right="567"/>
    </w:pPr>
    <w:rPr/>
  </w:style>
  <w:style w:type="paragraph" w:styleId="DefinitionTerm">
    <w:name w:val="Definition Term"/>
    <w:basedOn w:val="Normal"/>
    <w:qFormat/>
    <w:pPr/>
    <w:rPr/>
  </w:style>
  <w:style w:type="paragraph" w:styleId="DefinitionList">
    <w:name w:val="Definition List"/>
    <w:basedOn w:val="Normal"/>
    <w:qFormat/>
    <w:pPr>
      <w:ind w:left="360"/>
    </w:pPr>
    <w:rPr/>
  </w:style>
  <w:style w:type="paragraph" w:styleId="H1">
    <w:name w:val="H1"/>
    <w:basedOn w:val="Normal"/>
    <w:qFormat/>
    <w:pPr>
      <w:keepNext w:val="true"/>
      <w:numPr>
        <w:ilvl w:val="0"/>
        <w:numId w:val="0"/>
      </w:numPr>
      <w:spacing w:before="100" w:after="100"/>
      <w:outlineLvl w:val="1"/>
    </w:pPr>
    <w:rPr>
      <w:b/>
      <w:kern w:val="2"/>
      <w:sz w:val="48"/>
    </w:rPr>
  </w:style>
  <w:style w:type="paragraph" w:styleId="H2">
    <w:name w:val="H2"/>
    <w:basedOn w:val="Normal"/>
    <w:qFormat/>
    <w:pPr>
      <w:keepNext w:val="true"/>
      <w:numPr>
        <w:ilvl w:val="0"/>
        <w:numId w:val="0"/>
      </w:numPr>
      <w:spacing w:before="100" w:after="100"/>
      <w:outlineLvl w:val="2"/>
    </w:pPr>
    <w:rPr>
      <w:b/>
      <w:sz w:val="36"/>
    </w:rPr>
  </w:style>
  <w:style w:type="paragraph" w:styleId="H3">
    <w:name w:val="H3"/>
    <w:basedOn w:val="Normal"/>
    <w:qFormat/>
    <w:pPr>
      <w:keepNext w:val="true"/>
      <w:numPr>
        <w:ilvl w:val="0"/>
        <w:numId w:val="0"/>
      </w:numPr>
      <w:spacing w:before="100" w:after="100"/>
      <w:outlineLvl w:val="3"/>
    </w:pPr>
    <w:rPr>
      <w:b/>
      <w:sz w:val="28"/>
    </w:rPr>
  </w:style>
  <w:style w:type="paragraph" w:styleId="H4">
    <w:name w:val="H4"/>
    <w:basedOn w:val="Normal"/>
    <w:qFormat/>
    <w:pPr>
      <w:keepNext w:val="true"/>
      <w:numPr>
        <w:ilvl w:val="0"/>
        <w:numId w:val="0"/>
      </w:numPr>
      <w:spacing w:before="100" w:after="100"/>
      <w:outlineLvl w:val="4"/>
    </w:pPr>
    <w:rPr>
      <w:b/>
    </w:rPr>
  </w:style>
  <w:style w:type="paragraph" w:styleId="H5">
    <w:name w:val="H5"/>
    <w:basedOn w:val="Normal"/>
    <w:qFormat/>
    <w:pPr>
      <w:keepNext w:val="true"/>
      <w:numPr>
        <w:ilvl w:val="0"/>
        <w:numId w:val="0"/>
      </w:numPr>
      <w:spacing w:before="100" w:after="100"/>
      <w:outlineLvl w:val="5"/>
    </w:pPr>
    <w:rPr>
      <w:b/>
      <w:sz w:val="20"/>
    </w:rPr>
  </w:style>
  <w:style w:type="paragraph" w:styleId="H6">
    <w:name w:val="H6"/>
    <w:basedOn w:val="Normal"/>
    <w:qFormat/>
    <w:pPr>
      <w:keepNext w:val="true"/>
      <w:numPr>
        <w:ilvl w:val="0"/>
        <w:numId w:val="0"/>
      </w:numPr>
      <w:spacing w:before="100" w:after="100"/>
      <w:outlineLvl w:val="6"/>
    </w:pPr>
    <w:rPr>
      <w:b/>
      <w:sz w:val="16"/>
    </w:rPr>
  </w:style>
  <w:style w:type="paragraph" w:styleId="Address">
    <w:name w:val="Address"/>
    <w:basedOn w:val="Normal"/>
    <w:qFormat/>
    <w:pPr/>
    <w:rPr>
      <w:i/>
    </w:rPr>
  </w:style>
  <w:style w:type="paragraph" w:styleId="Blockquote">
    <w:name w:val="Blockquote"/>
    <w:basedOn w:val="Normal"/>
    <w:qFormat/>
    <w:pPr>
      <w:spacing w:before="100" w:after="100"/>
      <w:ind w:left="360" w:right="360"/>
    </w:pPr>
    <w:rPr/>
  </w:style>
  <w:style w:type="paragraph" w:styleId="Preformatted">
    <w:name w:val="Preformatted"/>
    <w:basedOn w:val="Normal"/>
    <w:qFormat/>
    <w:pPr>
      <w:tabs>
        <w:tab w:val="clear" w:pos="708"/>
        <w:tab w:val="left" w:pos="0" w:leader="none"/>
        <w:tab w:val="left" w:pos="959" w:leader="none"/>
        <w:tab w:val="left" w:pos="1918" w:leader="none"/>
        <w:tab w:val="left" w:pos="2877" w:leader="none"/>
        <w:tab w:val="left" w:pos="3836" w:leader="none"/>
        <w:tab w:val="left" w:pos="4795" w:leader="none"/>
        <w:tab w:val="left" w:pos="5754" w:leader="none"/>
        <w:tab w:val="left" w:pos="6713" w:leader="none"/>
        <w:tab w:val="left" w:pos="7672" w:leader="none"/>
        <w:tab w:val="left" w:pos="8631" w:leader="none"/>
        <w:tab w:val="left" w:pos="9590" w:leader="none"/>
      </w:tabs>
    </w:pPr>
    <w:rPr>
      <w:rFonts w:ascii="Courier New" w:hAnsi="Courier New"/>
      <w:sz w:val="20"/>
    </w:rPr>
  </w:style>
  <w:style w:type="paragraph" w:styleId="Z-BottomofForm1">
    <w:name w:val="z-Bottom of Form1"/>
    <w:qFormat/>
    <w:pPr>
      <w:widowControl/>
      <w:pBdr>
        <w:top w:val="double" w:sz="2" w:space="0" w:color="000000"/>
      </w:pBdr>
      <w:suppressAutoHyphens w:val="true"/>
      <w:bidi w:val="0"/>
      <w:spacing w:lineRule="auto" w:line="240" w:before="0" w:after="0"/>
      <w:jc w:val="center"/>
    </w:pPr>
    <w:rPr>
      <w:rFonts w:ascii="Arial" w:hAnsi="Arial" w:eastAsia="Arial" w:cs="Courier New"/>
      <w:vanish/>
      <w:color w:val="auto"/>
      <w:kern w:val="0"/>
      <w:sz w:val="16"/>
      <w:szCs w:val="24"/>
      <w:lang w:val="it-IT" w:eastAsia="it-IT" w:bidi="ar-SA"/>
    </w:rPr>
  </w:style>
  <w:style w:type="paragraph" w:styleId="Z-TopofForm1">
    <w:name w:val="z-Top of Form1"/>
    <w:qFormat/>
    <w:pPr>
      <w:widowControl/>
      <w:pBdr>
        <w:bottom w:val="double" w:sz="2" w:space="0" w:color="000000"/>
      </w:pBdr>
      <w:suppressAutoHyphens w:val="true"/>
      <w:bidi w:val="0"/>
      <w:spacing w:lineRule="auto" w:line="240" w:before="0" w:after="0"/>
      <w:jc w:val="center"/>
    </w:pPr>
    <w:rPr>
      <w:rFonts w:ascii="Arial" w:hAnsi="Arial" w:eastAsia="Arial" w:cs="Courier New"/>
      <w:vanish/>
      <w:color w:val="auto"/>
      <w:kern w:val="0"/>
      <w:sz w:val="16"/>
      <w:szCs w:val="24"/>
      <w:lang w:val="it-IT" w:eastAsia="it-IT" w:bidi="ar-SA"/>
    </w:rPr>
  </w:style>
  <w:style w:type="paragraph" w:styleId="Standard1">
    <w:name w:val="Standard1"/>
    <w:qFormat/>
    <w:pPr>
      <w:widowControl w:val="false"/>
      <w:suppressAutoHyphens w:val="true"/>
      <w:bidi w:val="0"/>
      <w:spacing w:lineRule="auto" w:line="276" w:before="0" w:after="0"/>
      <w:jc w:val="left"/>
      <w:textAlignment w:val="baseline"/>
    </w:pPr>
    <w:rPr>
      <w:rFonts w:ascii="Liberation Serif;Times New Roman" w:hAnsi="Liberation Serif;Times New Roman" w:eastAsia="SimSun;宋体" w:cs="Mangal;Cambria"/>
      <w:color w:val="auto"/>
      <w:kern w:val="2"/>
      <w:sz w:val="24"/>
      <w:szCs w:val="24"/>
      <w:lang w:val="it-IT" w:eastAsia="zh-CN" w:bidi="hi-IN"/>
    </w:rPr>
  </w:style>
  <w:style w:type="paragraph" w:styleId="BodyText3">
    <w:name w:val="Body Text 3"/>
    <w:basedOn w:val="Normal"/>
    <w:qFormat/>
    <w:pPr>
      <w:spacing w:lineRule="auto" w:line="276" w:before="60" w:after="60"/>
      <w:jc w:val="both"/>
    </w:pPr>
    <w:rPr>
      <w:rFonts w:ascii="Libre Franklin" w:hAnsi="Libre Franklin" w:eastAsia="Times New Roman" w:cs="Times New Roman"/>
      <w:b/>
      <w:i/>
      <w:sz w:val="20"/>
      <w:szCs w:val="20"/>
    </w:rPr>
  </w:style>
  <w:style w:type="paragraph" w:styleId="Xparagraph">
    <w:name w:val="x_paragraph"/>
    <w:basedOn w:val="Normal"/>
    <w:qFormat/>
    <w:pPr>
      <w:suppressAutoHyphens w:val="false"/>
      <w:spacing w:lineRule="auto" w:line="240" w:before="280" w:after="280"/>
    </w:pPr>
    <w:rPr>
      <w:rFonts w:ascii="Times New Roman" w:hAnsi="Times New Roman" w:eastAsia="Times New Roman" w:cs="Times New Roman"/>
      <w:sz w:val="24"/>
      <w:szCs w:val="24"/>
      <w:lang w:eastAsia="it-IT"/>
    </w:rPr>
  </w:style>
  <w:style w:type="paragraph" w:styleId="Paragraph">
    <w:name w:val="paragraph"/>
    <w:basedOn w:val="Normal"/>
    <w:qFormat/>
    <w:pPr>
      <w:suppressAutoHyphens w:val="false"/>
      <w:spacing w:lineRule="auto" w:line="240" w:before="280" w:after="280"/>
    </w:pPr>
    <w:rPr>
      <w:rFonts w:ascii="Times New Roman" w:hAnsi="Times New Roman" w:eastAsia="Times New Roman" w:cs="Times New Roman"/>
      <w:sz w:val="24"/>
      <w:szCs w:val="24"/>
      <w:lang w:eastAsia="it-IT"/>
    </w:rPr>
  </w:style>
  <w:style w:type="paragraph" w:styleId="ListNumber">
    <w:name w:val="List Number"/>
    <w:basedOn w:val="Normal"/>
    <w:pPr>
      <w:widowControl w:val="false"/>
      <w:numPr>
        <w:ilvl w:val="0"/>
        <w:numId w:val="7"/>
      </w:numPr>
      <w:spacing w:lineRule="exact" w:line="300" w:before="0" w:after="0"/>
      <w:jc w:val="both"/>
    </w:pPr>
    <w:rPr>
      <w:rFonts w:ascii="Trebuchet MS" w:hAnsi="Trebuchet MS" w:eastAsia="Times New Roman" w:cs="Times New Roman"/>
      <w:kern w:val="2"/>
      <w:sz w:val="20"/>
      <w:szCs w:val="24"/>
      <w:lang w:eastAsia="it-IT"/>
    </w:rPr>
  </w:style>
  <w:style w:type="paragraph" w:styleId="Revision">
    <w:name w:val="Revision"/>
    <w:qFormat/>
    <w:pPr>
      <w:widowControl/>
      <w:suppressAutoHyphens w:val="true"/>
      <w:bidi w:val="0"/>
      <w:spacing w:before="0" w:after="0"/>
      <w:jc w:val="left"/>
    </w:pPr>
    <w:rPr>
      <w:rFonts w:ascii="Calibri" w:hAnsi="Calibri" w:eastAsia="Calibri" w:cs="Times New Roman"/>
      <w:color w:val="auto"/>
      <w:kern w:val="0"/>
      <w:sz w:val="22"/>
      <w:szCs w:val="22"/>
      <w:lang w:val="it-IT" w:eastAsia="en-US" w:bidi="ar-SA"/>
    </w:rPr>
  </w:style>
  <w:style w:type="paragraph" w:styleId="Title">
    <w:name w:val="Title"/>
    <w:basedOn w:val="Normal"/>
    <w:next w:val="BodyText"/>
    <w:qFormat/>
    <w:pPr>
      <w:keepNext w:val="true"/>
      <w:spacing w:before="240" w:after="120"/>
    </w:pPr>
    <w:rPr>
      <w:rFonts w:ascii="Liberation Sans" w:hAnsi="Liberation Sans" w:eastAsia="Microsoft YaHei" w:cs="Lucida Sans"/>
      <w:sz w:val="28"/>
      <w:szCs w:val="28"/>
    </w:rPr>
  </w:style>
  <w:style w:type="numbering" w:styleId="NoList" w:default="1">
    <w:name w:val="No List"/>
    <w:uiPriority w:val="99"/>
    <w:semiHidden/>
    <w:unhideWhenUsed/>
    <w:qFormat/>
  </w:style>
  <w:style w:type="numbering" w:styleId="Nessunelenco1">
    <w:name w:val="Nessun elenco1"/>
    <w:qFormat/>
  </w:style>
  <w:style w:type="numbering" w:styleId="Stile2">
    <w:name w:val="Stile2"/>
    <w:qFormat/>
  </w:style>
  <w:style w:type="numbering" w:styleId="WW8Num27">
    <w:name w:val="WW8Num27"/>
    <w:qFormat/>
  </w:style>
  <w:style w:type="table" w:default="1" w:styleId="Tabellanormale">
    <w:name w:val="Normal Table"/>
    <w:uiPriority w:val="99"/>
    <w:semiHidden/>
    <w:unhideWhenUsed/>
    <w:tblPr>
      <w:tblCellMar>
        <w:top w:w="0" w:type="dxa"/>
        <w:left w:w="108" w:type="dxa"/>
        <w:bottom w:w="0" w:type="dxa"/>
        <w:right w:w="108" w:type="dxa"/>
      </w:tblCellMar>
    </w:tblPr>
  </w:style>
  <w:style w:type="table" w:styleId="Grigliatabella">
    <w:name w:val="Table Grid"/>
    <w:basedOn w:val="Tabellanormale"/>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mailto:garesenzacarta@comune.re.it" TargetMode="External"/><Relationship Id="rId4" Type="http://schemas.openxmlformats.org/officeDocument/2006/relationships/hyperlink" Target="https://www.comune.re.it/documenti-e-dati/avvisi-e-bandi"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customXml" Target="../customXml/item2.xml"/><Relationship Id="rId13" Type="http://schemas.openxmlformats.org/officeDocument/2006/relationships/customXml" Target="../customXml/item3.xml"/><Relationship Id="rId14" Type="http://schemas.openxmlformats.org/officeDocument/2006/relationships/customXml" Target="../customXml/item4.xml"/><Relationship Id="rId15" Type="http://schemas.openxmlformats.org/officeDocument/2006/relationships/customXml" Target="../customXml/item5.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B0C28C49F86EB418A8BB2466B3CEC6D" ma:contentTypeVersion="14" ma:contentTypeDescription="Creare un nuovo documento." ma:contentTypeScope="" ma:versionID="7f74d0f15f01d8066b5aa36e861fbb58">
  <xsd:schema xmlns:xsd="http://www.w3.org/2001/XMLSchema" xmlns:xs="http://www.w3.org/2001/XMLSchema" xmlns:p="http://schemas.microsoft.com/office/2006/metadata/properties" xmlns:ns2="8662c774-3bfc-47a3-b3c9-fb33675078c1" xmlns:ns3="d1481e33-8146-48e1-a62a-5e04c0c7738a" targetNamespace="http://schemas.microsoft.com/office/2006/metadata/properties" ma:root="true" ma:fieldsID="4911552474bc2691429b5a0a758be382" ns2:_="" ns3:_="">
    <xsd:import namespace="8662c774-3bfc-47a3-b3c9-fb33675078c1"/>
    <xsd:import namespace="d1481e33-8146-48e1-a62a-5e04c0c7738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62c774-3bfc-47a3-b3c9-fb3367507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e259aace-db7d-4e79-911f-194f47b9ef3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481e33-8146-48e1-a62a-5e04c0c7738a" elementFormDefault="qualified">
    <xsd:import namespace="http://schemas.microsoft.com/office/2006/documentManagement/types"/>
    <xsd:import namespace="http://schemas.microsoft.com/office/infopath/2007/PartnerControls"/>
    <xsd:element name="SharedWithUsers" ma:index="14"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Condiviso con dettagli" ma:internalName="SharedWithDetails" ma:readOnly="true">
      <xsd:simpleType>
        <xsd:restriction base="dms:Note">
          <xsd:maxLength value="255"/>
        </xsd:restriction>
      </xsd:simpleType>
    </xsd:element>
    <xsd:element name="TaxCatchAll" ma:index="18" nillable="true" ma:displayName="Taxonomy Catch All Column" ma:hidden="true" ma:list="{e2326e4a-9e60-4d95-85b7-03acdfa78ac5}" ma:internalName="TaxCatchAll" ma:showField="CatchAllData" ma:web="d1481e33-8146-48e1-a62a-5e04c0c77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62c774-3bfc-47a3-b3c9-fb33675078c1">
      <Terms xmlns="http://schemas.microsoft.com/office/infopath/2007/PartnerControls"/>
    </lcf76f155ced4ddcb4097134ff3c332f>
    <TaxCatchAll xmlns="d1481e33-8146-48e1-a62a-5e04c0c7738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5DD6F1-2403-4573-A92D-3013CB8DE2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62c774-3bfc-47a3-b3c9-fb33675078c1"/>
    <ds:schemaRef ds:uri="d1481e33-8146-48e1-a62a-5e04c0c77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AD57B0-7234-454D-BD21-6E0A2E88FB0C}">
  <ds:schemaRefs>
    <ds:schemaRef ds:uri="http://schemas.microsoft.com/office/2006/metadata/longProperties"/>
  </ds:schemaRefs>
</ds:datastoreItem>
</file>

<file path=customXml/itemProps3.xml><?xml version="1.0" encoding="utf-8"?>
<ds:datastoreItem xmlns:ds="http://schemas.openxmlformats.org/officeDocument/2006/customXml" ds:itemID="{27C06995-C177-4A3F-8F79-B1E3F7C2369F}">
  <ds:schemaRefs>
    <ds:schemaRef ds:uri="http://schemas.microsoft.com/office/2006/metadata/properties"/>
    <ds:schemaRef ds:uri="http://schemas.microsoft.com/office/infopath/2007/PartnerControls"/>
    <ds:schemaRef ds:uri="8662c774-3bfc-47a3-b3c9-fb33675078c1"/>
    <ds:schemaRef ds:uri="d1481e33-8146-48e1-a62a-5e04c0c7738a"/>
  </ds:schemaRefs>
</ds:datastoreItem>
</file>

<file path=customXml/itemProps4.xml><?xml version="1.0" encoding="utf-8"?>
<ds:datastoreItem xmlns:ds="http://schemas.openxmlformats.org/officeDocument/2006/customXml" ds:itemID="{F3FD4849-8E41-4068-83F0-0401FE9F670E}">
  <ds:schemaRefs>
    <ds:schemaRef ds:uri="http://schemas.openxmlformats.org/officeDocument/2006/bibliography"/>
  </ds:schemaRefs>
</ds:datastoreItem>
</file>

<file path=customXml/itemProps5.xml><?xml version="1.0" encoding="utf-8"?>
<ds:datastoreItem xmlns:ds="http://schemas.openxmlformats.org/officeDocument/2006/customXml" ds:itemID="{ADCE827D-ADC6-436C-BD25-6DF86CCAA7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Application>LibreOffice/7.6.4.1$Windows_X86_64 LibreOffice_project/e19e193f88cd6c0525a17fb7a176ed8e6a3e2aa1</Application>
  <AppVersion>15.0000</AppVersion>
  <Pages>3</Pages>
  <Words>1178</Words>
  <Characters>7468</Characters>
  <CharactersWithSpaces>9003</CharactersWithSpaces>
  <Paragraphs>65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2024-11-15T14:10:00Z</dcterms:created>
  <dc:creator>luca.viani</dc:creator>
  <dc:description/>
  <dc:language>it-IT</dc:language>
  <cp:lastModifiedBy>David Torrieri</cp:lastModifiedBy>
  <cp:lastPrinted>2020-06-25T15:27:00Z</cp:lastPrinted>
  <dcterms:modified xsi:type="dcterms:W3CDTF">2025-12-31T09:32:01Z</dcterms:modified>
  <cp:revision>30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0x0101004B0C28C49F86EB418A8BB2466B3CEC6D</vt:lpwstr>
  </property>
  <property fmtid="{D5CDD505-2E9C-101B-9397-08002B2CF9AE}" pid="4" name="MediaServiceImageTags">
    <vt:lpwstr/>
  </property>
  <property fmtid="{D5CDD505-2E9C-101B-9397-08002B2CF9AE}" pid="5" name="Order">
    <vt:lpwstr>52000.0000000000</vt:lpwstr>
  </property>
  <property fmtid="{D5CDD505-2E9C-101B-9397-08002B2CF9AE}" pid="6" name="TriggerFlowInfo">
    <vt:lpwstr/>
  </property>
  <property fmtid="{D5CDD505-2E9C-101B-9397-08002B2CF9AE}" pid="7" name="_ExtendedDescription">
    <vt:lpwstr/>
  </property>
  <property fmtid="{D5CDD505-2E9C-101B-9397-08002B2CF9AE}" pid="8" name="display_urn:schemas-microsoft-com:office:office#Author">
    <vt:lpwstr>Callari Lucrezia</vt:lpwstr>
  </property>
  <property fmtid="{D5CDD505-2E9C-101B-9397-08002B2CF9AE}" pid="9" name="display_urn:schemas-microsoft-com:office:office#Editor">
    <vt:lpwstr>Callari Lucrezia</vt:lpwstr>
  </property>
</Properties>
</file>